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0"/>
        <w:tblpPr w:leftFromText="180" w:rightFromText="180" w:horzAnchor="margin" w:tblpXSpec="center" w:tblpY="-76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518"/>
      </w:tblGrid>
      <w:tr w:rsidR="000B4119" w:rsidRPr="00CD0D54" w14:paraId="1C5ED394" w14:textId="77777777" w:rsidTr="00AE3DC5">
        <w:trPr>
          <w:trHeight w:val="1549"/>
        </w:trPr>
        <w:tc>
          <w:tcPr>
            <w:tcW w:w="3114" w:type="dxa"/>
            <w:vMerge w:val="restart"/>
          </w:tcPr>
          <w:tbl>
            <w:tblPr>
              <w:tblStyle w:val="10"/>
              <w:tblW w:w="32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1"/>
            </w:tblGrid>
            <w:tr w:rsidR="000B4119" w:rsidRPr="00B605DD" w14:paraId="489CC3B7" w14:textId="77777777" w:rsidTr="00AE3DC5">
              <w:trPr>
                <w:trHeight w:val="2102"/>
              </w:trPr>
              <w:tc>
                <w:tcPr>
                  <w:tcW w:w="3281" w:type="dxa"/>
                </w:tcPr>
                <w:p w14:paraId="20431581" w14:textId="77777777" w:rsidR="000B4119" w:rsidRPr="00B605DD" w:rsidRDefault="000B4119" w:rsidP="00AE3DC5">
                  <w:pPr>
                    <w:framePr w:hSpace="180" w:wrap="around" w:hAnchor="margin" w:xAlign="center" w:y="-768"/>
                    <w:rPr>
                      <w:rFonts w:ascii="Calibri" w:eastAsia="Times New Roman" w:hAnsi="Calibri" w:cs="Arial"/>
                    </w:rPr>
                  </w:pPr>
                  <w:r w:rsidRPr="00B605DD">
                    <w:rPr>
                      <w:rFonts w:ascii="Calibri" w:eastAsia="Times New Roman" w:hAnsi="Calibri" w:cs="Arial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7AB81D2" wp14:editId="49A0362C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10795</wp:posOffset>
                        </wp:positionV>
                        <wp:extent cx="1706880" cy="1285628"/>
                        <wp:effectExtent l="0" t="0" r="7620" b="0"/>
                        <wp:wrapNone/>
                        <wp:docPr id="6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9996" cy="1287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</w:p>
              </w:tc>
            </w:tr>
            <w:tr w:rsidR="000B4119" w:rsidRPr="00B605DD" w14:paraId="2D9556B3" w14:textId="77777777" w:rsidTr="00AE3DC5">
              <w:tc>
                <w:tcPr>
                  <w:tcW w:w="3281" w:type="dxa"/>
                </w:tcPr>
                <w:p w14:paraId="410D12C1" w14:textId="77777777" w:rsidR="000B4119" w:rsidRPr="00B605DD" w:rsidRDefault="000B4119" w:rsidP="00AE3DC5">
                  <w:pPr>
                    <w:framePr w:hSpace="180" w:wrap="around" w:hAnchor="margin" w:xAlign="center" w:y="-768"/>
                    <w:jc w:val="both"/>
                    <w:rPr>
                      <w:rFonts w:ascii="Calibri" w:eastAsia="Times New Roman" w:hAnsi="Calibri" w:cs="Arial"/>
                    </w:rPr>
                  </w:pPr>
                  <w:r w:rsidRPr="00B605DD">
                    <w:rPr>
                      <w:rFonts w:ascii="Arial" w:eastAsia="Arial" w:hAnsi="Arial" w:cs="Arial"/>
                      <w:b/>
                      <w:color w:val="658FB4"/>
                      <w:sz w:val="20"/>
                    </w:rPr>
                    <w:t>Έτος Ιδρύσεως</w:t>
                  </w:r>
                  <w:r w:rsidRPr="00B605DD">
                    <w:rPr>
                      <w:rFonts w:ascii="Arial" w:eastAsia="Times New Roman" w:hAnsi="Arial" w:cs="Arial"/>
                      <w:b/>
                      <w:color w:val="658FB4"/>
                      <w:sz w:val="20"/>
                    </w:rPr>
                    <w:t xml:space="preserve">    </w:t>
                  </w:r>
                  <w:r w:rsidRPr="00B605DD">
                    <w:rPr>
                      <w:rFonts w:ascii="Arial" w:eastAsia="Arial" w:hAnsi="Arial" w:cs="Arial"/>
                      <w:b/>
                      <w:color w:val="658FB4"/>
                      <w:sz w:val="20"/>
                    </w:rPr>
                    <w:t>1989</w:t>
                  </w:r>
                </w:p>
              </w:tc>
            </w:tr>
            <w:tr w:rsidR="000B4119" w:rsidRPr="00B605DD" w14:paraId="0BE4B19D" w14:textId="77777777" w:rsidTr="00AE3DC5">
              <w:trPr>
                <w:trHeight w:val="650"/>
              </w:trPr>
              <w:tc>
                <w:tcPr>
                  <w:tcW w:w="3281" w:type="dxa"/>
                </w:tcPr>
                <w:p w14:paraId="552BC9AC" w14:textId="77777777" w:rsidR="000B4119" w:rsidRPr="00B605DD" w:rsidRDefault="000B4119" w:rsidP="00AE3DC5">
                  <w:pPr>
                    <w:framePr w:hSpace="180" w:wrap="around" w:hAnchor="margin" w:xAlign="center" w:y="-768"/>
                    <w:rPr>
                      <w:rFonts w:ascii="Calibri" w:eastAsia="Times New Roman" w:hAnsi="Calibri" w:cs="Arial"/>
                    </w:rPr>
                  </w:pPr>
                  <w:r w:rsidRPr="00B605DD">
                    <w:rPr>
                      <w:rFonts w:ascii="Calibri" w:eastAsia="Times New Roman" w:hAnsi="Calibri" w:cs="Arial"/>
                      <w:b/>
                      <w:i/>
                      <w:color w:val="658FB4"/>
                      <w:sz w:val="72"/>
                      <w:szCs w:val="72"/>
                    </w:rPr>
                    <w:t>3</w:t>
                  </w:r>
                  <w:r w:rsidRPr="00B605DD">
                    <w:rPr>
                      <w:rFonts w:ascii="Calibri" w:eastAsia="Times New Roman" w:hAnsi="Calibri" w:cs="Arial"/>
                      <w:b/>
                      <w:i/>
                      <w:color w:val="658FB4"/>
                      <w:sz w:val="72"/>
                      <w:szCs w:val="72"/>
                      <w:lang w:val="en-US"/>
                    </w:rPr>
                    <w:t>4</w:t>
                  </w:r>
                  <w:r w:rsidRPr="00B605DD">
                    <w:rPr>
                      <w:rFonts w:ascii="Calibri" w:eastAsia="Times New Roman" w:hAnsi="Calibri" w:cs="Arial"/>
                      <w:b/>
                      <w:i/>
                      <w:color w:val="658FB4"/>
                      <w:sz w:val="72"/>
                      <w:szCs w:val="72"/>
                    </w:rPr>
                    <w:t xml:space="preserve"> </w:t>
                  </w:r>
                  <w:r w:rsidRPr="00B605DD">
                    <w:rPr>
                      <w:rFonts w:ascii="Arial" w:eastAsia="Arial" w:hAnsi="Arial" w:cs="Arial"/>
                      <w:b/>
                      <w:i/>
                      <w:iCs/>
                      <w:color w:val="658FB4"/>
                      <w:sz w:val="40"/>
                      <w:szCs w:val="40"/>
                    </w:rPr>
                    <w:t>ΧΡΟΝΙΑ</w:t>
                  </w:r>
                </w:p>
              </w:tc>
            </w:tr>
            <w:tr w:rsidR="000B4119" w:rsidRPr="00B605DD" w14:paraId="1771781D" w14:textId="77777777" w:rsidTr="00AE3DC5">
              <w:tc>
                <w:tcPr>
                  <w:tcW w:w="3281" w:type="dxa"/>
                </w:tcPr>
                <w:p w14:paraId="5F7E9D9D" w14:textId="77777777" w:rsidR="000B4119" w:rsidRPr="00B605DD" w:rsidRDefault="000B4119" w:rsidP="00AE3DC5">
                  <w:pPr>
                    <w:framePr w:hSpace="180" w:wrap="around" w:hAnchor="margin" w:xAlign="center" w:y="-768"/>
                    <w:rPr>
                      <w:rFonts w:ascii="Calibri" w:eastAsia="Times New Roman" w:hAnsi="Calibri" w:cs="Arial"/>
                      <w:lang w:val="en-US"/>
                    </w:rPr>
                  </w:pPr>
                  <w:r w:rsidRPr="00B605DD">
                    <w:rPr>
                      <w:rFonts w:ascii="Century Schoolbook" w:eastAsia="Century Schoolbook" w:hAnsi="Century Schoolbook" w:cs="Century Schoolbook"/>
                      <w:b/>
                      <w:color w:val="6690B4"/>
                      <w:sz w:val="24"/>
                    </w:rPr>
                    <w:t>1989 - 202</w:t>
                  </w:r>
                  <w:r w:rsidRPr="00B605DD">
                    <w:rPr>
                      <w:rFonts w:ascii="Century Schoolbook" w:eastAsia="Century Schoolbook" w:hAnsi="Century Schoolbook" w:cs="Century Schoolbook"/>
                      <w:b/>
                      <w:color w:val="6690B4"/>
                      <w:sz w:val="24"/>
                      <w:lang w:val="en-US"/>
                    </w:rPr>
                    <w:t>3</w:t>
                  </w:r>
                </w:p>
              </w:tc>
            </w:tr>
          </w:tbl>
          <w:p w14:paraId="7719AF79" w14:textId="77777777" w:rsidR="000B4119" w:rsidRPr="00B605DD" w:rsidRDefault="000B4119" w:rsidP="00AE3DC5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7518" w:type="dxa"/>
          </w:tcPr>
          <w:p w14:paraId="2F6DA4FA" w14:textId="77777777" w:rsidR="000B4119" w:rsidRPr="00B605DD" w:rsidRDefault="000B4119" w:rsidP="00AE3D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36"/>
                <w:szCs w:val="36"/>
                <w:lang w:val="en-US"/>
              </w:rPr>
            </w:pPr>
            <w:r w:rsidRPr="00B605DD">
              <w:rPr>
                <w:rFonts w:ascii="Arial" w:eastAsia="Arial" w:hAnsi="Arial" w:cs="Arial"/>
                <w:b/>
                <w:color w:val="3A5778"/>
                <w:sz w:val="36"/>
                <w:szCs w:val="36"/>
              </w:rPr>
              <w:t>ΠΑΝΕΛΛΗΝΙΑ ΕΝΩΣΗ</w:t>
            </w:r>
            <w:r w:rsidRPr="00B605DD">
              <w:rPr>
                <w:rFonts w:ascii="Calibri" w:eastAsia="Times New Roman" w:hAnsi="Calibri" w:cs="Calibri"/>
                <w:b/>
                <w:bCs/>
                <w:color w:val="0F243E"/>
                <w:sz w:val="36"/>
                <w:szCs w:val="36"/>
              </w:rPr>
              <w:t xml:space="preserve"> </w:t>
            </w:r>
            <w:r w:rsidRPr="00B605DD">
              <w:rPr>
                <w:rFonts w:ascii="Arial" w:eastAsia="Arial" w:hAnsi="Arial" w:cs="Arial"/>
                <w:b/>
                <w:color w:val="3A5778"/>
                <w:sz w:val="36"/>
                <w:szCs w:val="36"/>
              </w:rPr>
              <w:t>ΑΜΦΙΒΛΗΣΤΡΟΕΙΔΟΠΑΘΩΝ (Π.Ε.Α.)</w:t>
            </w:r>
            <w:r w:rsidRPr="00B605DD">
              <w:rPr>
                <w:rFonts w:ascii="Calibri" w:eastAsia="Times New Roman" w:hAnsi="Calibri" w:cs="Calibri"/>
                <w:b/>
                <w:bCs/>
                <w:color w:val="0F243E"/>
                <w:sz w:val="36"/>
                <w:szCs w:val="36"/>
              </w:rPr>
              <w:t xml:space="preserve"> </w:t>
            </w:r>
            <w:r w:rsidRPr="00B605DD">
              <w:rPr>
                <w:rFonts w:ascii="Arial" w:eastAsia="Arial" w:hAnsi="Arial" w:cs="Arial"/>
                <w:b/>
                <w:color w:val="3A5778"/>
                <w:sz w:val="36"/>
                <w:szCs w:val="36"/>
                <w:lang w:val="en-US"/>
              </w:rPr>
              <w:t>HELLENIC RETINA SOCIETY (H.R.S.)</w:t>
            </w:r>
          </w:p>
        </w:tc>
      </w:tr>
      <w:tr w:rsidR="000B4119" w:rsidRPr="00B605DD" w14:paraId="79FF4CBE" w14:textId="77777777" w:rsidTr="00AE3DC5">
        <w:trPr>
          <w:trHeight w:val="550"/>
        </w:trPr>
        <w:tc>
          <w:tcPr>
            <w:tcW w:w="3114" w:type="dxa"/>
            <w:vMerge/>
          </w:tcPr>
          <w:p w14:paraId="7CE7968D" w14:textId="77777777" w:rsidR="000B4119" w:rsidRPr="00B605DD" w:rsidRDefault="000B4119" w:rsidP="00AE3DC5">
            <w:pPr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7518" w:type="dxa"/>
          </w:tcPr>
          <w:p w14:paraId="5B878B7E" w14:textId="77777777" w:rsidR="000B4119" w:rsidRPr="00B605DD" w:rsidRDefault="000B4119" w:rsidP="00AE3DC5">
            <w:pPr>
              <w:spacing w:after="48" w:line="250" w:lineRule="auto"/>
              <w:ind w:right="479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605DD">
              <w:rPr>
                <w:rFonts w:ascii="Arial" w:eastAsia="Arial" w:hAnsi="Arial" w:cs="Arial"/>
                <w:b/>
                <w:color w:val="3A5778"/>
                <w:sz w:val="18"/>
                <w:szCs w:val="18"/>
              </w:rPr>
              <w:t>(εκφυλιστικών κληρονομικών παθήσεων του αμφιβληστροειδή χιτώνα της ωχράς κηλίδος και του οπτικού νεύρου) Α.Φ.Μ. 099076529-ΔΟΥ ΚΑΛΛΙΘΕΑΣ</w:t>
            </w:r>
          </w:p>
        </w:tc>
      </w:tr>
      <w:tr w:rsidR="000B4119" w:rsidRPr="00B605DD" w14:paraId="6211C3B6" w14:textId="77777777" w:rsidTr="00AE3DC5">
        <w:trPr>
          <w:trHeight w:val="1975"/>
        </w:trPr>
        <w:tc>
          <w:tcPr>
            <w:tcW w:w="3114" w:type="dxa"/>
            <w:vMerge/>
          </w:tcPr>
          <w:p w14:paraId="52300B69" w14:textId="77777777" w:rsidR="000B4119" w:rsidRPr="00B605DD" w:rsidRDefault="000B4119" w:rsidP="00AE3DC5">
            <w:pPr>
              <w:rPr>
                <w:rFonts w:ascii="Calibri" w:eastAsia="Times New Roman" w:hAnsi="Calibri" w:cs="Arial"/>
              </w:rPr>
            </w:pPr>
          </w:p>
        </w:tc>
        <w:tc>
          <w:tcPr>
            <w:tcW w:w="7518" w:type="dxa"/>
          </w:tcPr>
          <w:p w14:paraId="183294B0" w14:textId="77777777" w:rsidR="000B4119" w:rsidRPr="00B605DD" w:rsidRDefault="000B4119" w:rsidP="00AE3DC5">
            <w:pPr>
              <w:spacing w:after="63" w:line="250" w:lineRule="auto"/>
              <w:jc w:val="both"/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r w:rsidRPr="00B605DD">
              <w:rPr>
                <w:rFonts w:ascii="Arial" w:eastAsia="Arial" w:hAnsi="Arial" w:cs="Arial"/>
                <w:color w:val="2F5496"/>
                <w:sz w:val="20"/>
                <w:szCs w:val="20"/>
              </w:rPr>
              <w:t>Υπ’ αριθμ. 7/2016 διαταγή του Ειρηνοδικείου Καλλιθέας, περί τροποποίησης της αριθμ. 915/1989 απόφαση αναγνώρισης του Πρωτοδικείου Αθηνών, η οποία  καταχωρήθηκε με αυξ. αριθ. 17295 στις 26/7/2016 στο βιβλίο Σωματείων του  Πρωτοδικείου Αθηνών, εγκρίθηκε το νέο Καταστατικό της Πανελλήνιας Ένωσης Αμφιβληστροειδοπαθών.</w:t>
            </w:r>
          </w:p>
          <w:p w14:paraId="677ED9BC" w14:textId="77777777" w:rsidR="000B4119" w:rsidRDefault="000B4119" w:rsidP="00AE3DC5">
            <w:pPr>
              <w:spacing w:after="63" w:line="250" w:lineRule="auto"/>
              <w:jc w:val="both"/>
              <w:rPr>
                <w:rFonts w:ascii="Arial" w:eastAsia="Times New Roman" w:hAnsi="Arial" w:cs="Arial"/>
                <w:color w:val="2F5496"/>
                <w:sz w:val="20"/>
                <w:szCs w:val="20"/>
              </w:rPr>
            </w:pPr>
            <w:r w:rsidRPr="00B605DD">
              <w:rPr>
                <w:rFonts w:ascii="Arial" w:eastAsia="Times New Roman" w:hAnsi="Arial" w:cs="Arial"/>
                <w:color w:val="2F5496"/>
                <w:sz w:val="20"/>
                <w:szCs w:val="20"/>
              </w:rPr>
              <w:t>Ειδική πιστοποίηση της Π.Ε.Α. ( ΝΠΙΔ-ΜΚΧ), ως φορέα παροχής υπηρεσιών Κοινωνικής Φροντίδας σύμφωνα με την αρ.118924-περ.3</w:t>
            </w:r>
            <w:r w:rsidRPr="00B605DD">
              <w:rPr>
                <w:rFonts w:ascii="Arial" w:eastAsia="Times New Roman" w:hAnsi="Arial" w:cs="Arial"/>
                <w:color w:val="2F5496"/>
                <w:sz w:val="20"/>
                <w:szCs w:val="20"/>
                <w:vertAlign w:val="superscript"/>
              </w:rPr>
              <w:t xml:space="preserve"> </w:t>
            </w:r>
            <w:r w:rsidRPr="00B605DD">
              <w:rPr>
                <w:rFonts w:ascii="Arial" w:eastAsia="Times New Roman" w:hAnsi="Arial" w:cs="Arial"/>
                <w:color w:val="2F5496"/>
                <w:sz w:val="20"/>
                <w:szCs w:val="20"/>
              </w:rPr>
              <w:t xml:space="preserve">α.) Υ.Α. (ΦΕΚ 6963 </w:t>
            </w:r>
          </w:p>
          <w:p w14:paraId="0873EB2D" w14:textId="77777777" w:rsidR="000B4119" w:rsidRPr="00B605DD" w:rsidRDefault="000B4119" w:rsidP="00AE3DC5">
            <w:pPr>
              <w:spacing w:after="63" w:line="250" w:lineRule="auto"/>
              <w:jc w:val="both"/>
              <w:rPr>
                <w:rFonts w:ascii="Arial" w:eastAsia="Times New Roman" w:hAnsi="Arial" w:cs="Arial"/>
                <w:color w:val="2F5496"/>
                <w:sz w:val="20"/>
                <w:szCs w:val="20"/>
              </w:rPr>
            </w:pPr>
            <w:r w:rsidRPr="00B605DD">
              <w:rPr>
                <w:rFonts w:ascii="Arial" w:eastAsia="Times New Roman" w:hAnsi="Arial" w:cs="Arial"/>
                <w:color w:val="2F5496"/>
                <w:sz w:val="20"/>
                <w:szCs w:val="20"/>
              </w:rPr>
              <w:t>τ Β’/30-12-2022) με ισχύ για 4 έτη.</w:t>
            </w:r>
          </w:p>
        </w:tc>
      </w:tr>
      <w:tr w:rsidR="000B4119" w:rsidRPr="00B605DD" w14:paraId="0747E6AE" w14:textId="77777777" w:rsidTr="00AE3DC5">
        <w:trPr>
          <w:trHeight w:val="347"/>
        </w:trPr>
        <w:tc>
          <w:tcPr>
            <w:tcW w:w="10632" w:type="dxa"/>
            <w:gridSpan w:val="2"/>
          </w:tcPr>
          <w:p w14:paraId="5E8DF6F4" w14:textId="77777777" w:rsidR="000B4119" w:rsidRPr="00B605DD" w:rsidRDefault="000B4119" w:rsidP="00AE3DC5">
            <w:pPr>
              <w:rPr>
                <w:rFonts w:ascii="Arial" w:eastAsia="Arial" w:hAnsi="Arial" w:cs="Arial"/>
                <w:b/>
                <w:bCs/>
                <w:color w:val="2F5496"/>
                <w:sz w:val="20"/>
                <w:szCs w:val="20"/>
              </w:rPr>
            </w:pPr>
            <w:r w:rsidRPr="00B605DD">
              <w:rPr>
                <w:rFonts w:ascii="Arial" w:eastAsia="Times New Roman" w:hAnsi="Arial" w:cs="Arial"/>
                <w:noProof/>
                <w:color w:val="2F5496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224B0A81" wp14:editId="33DECC82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103505</wp:posOffset>
                  </wp:positionV>
                  <wp:extent cx="6408420" cy="64770"/>
                  <wp:effectExtent l="0" t="0" r="0" b="0"/>
                  <wp:wrapNone/>
                  <wp:docPr id="45" name="Εικόνα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08420" cy="64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4119" w:rsidRPr="00B605DD" w14:paraId="41B77FB8" w14:textId="77777777" w:rsidTr="00AE3DC5">
        <w:trPr>
          <w:trHeight w:val="347"/>
        </w:trPr>
        <w:tc>
          <w:tcPr>
            <w:tcW w:w="10632" w:type="dxa"/>
            <w:gridSpan w:val="2"/>
          </w:tcPr>
          <w:p w14:paraId="6C69543C" w14:textId="77777777" w:rsidR="000B4119" w:rsidRPr="00B605DD" w:rsidRDefault="000B4119" w:rsidP="00AE3DC5">
            <w:pPr>
              <w:spacing w:before="107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B605DD">
              <w:rPr>
                <w:rFonts w:ascii="Arial" w:eastAsia="Arial" w:hAnsi="Arial" w:cs="Arial"/>
                <w:b/>
                <w:bCs/>
                <w:color w:val="658FB4"/>
                <w:sz w:val="24"/>
                <w:szCs w:val="24"/>
              </w:rPr>
              <w:t>Αγώνας για την Πρόληψη της Τυφλότητας</w:t>
            </w:r>
            <w:r w:rsidRPr="00B605DD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. </w:t>
            </w:r>
            <w:r w:rsidRPr="00B605DD">
              <w:rPr>
                <w:rFonts w:ascii="Arial" w:eastAsia="Arial" w:hAnsi="Arial" w:cs="Arial"/>
                <w:b/>
                <w:bCs/>
                <w:color w:val="658FB4"/>
                <w:sz w:val="24"/>
                <w:szCs w:val="24"/>
              </w:rPr>
              <w:t>Ατενίζοντας το Μέλλον με Αισιοδοξία.</w:t>
            </w:r>
          </w:p>
          <w:p w14:paraId="1FD17663" w14:textId="77777777" w:rsidR="000B4119" w:rsidRPr="00B605DD" w:rsidRDefault="000B4119" w:rsidP="00AE3DC5">
            <w:pPr>
              <w:rPr>
                <w:rFonts w:ascii="Arial" w:eastAsia="Times New Roman" w:hAnsi="Arial" w:cs="Arial"/>
                <w:noProof/>
                <w:color w:val="2F5496"/>
                <w:sz w:val="16"/>
                <w:szCs w:val="16"/>
              </w:rPr>
            </w:pPr>
          </w:p>
        </w:tc>
      </w:tr>
    </w:tbl>
    <w:p w14:paraId="0BEFC60D" w14:textId="77777777" w:rsidR="004F709A" w:rsidRDefault="004F709A" w:rsidP="004F709A">
      <w:pPr>
        <w:rPr>
          <w:rFonts w:asciiTheme="minorHAnsi" w:hAnsiTheme="minorHAnsi"/>
          <w:lang w:val="el-GR"/>
        </w:rPr>
      </w:pPr>
    </w:p>
    <w:p w14:paraId="7B6BCA96" w14:textId="668581D1" w:rsidR="009E622E" w:rsidRPr="00C53CC1" w:rsidRDefault="009E622E" w:rsidP="00593A47">
      <w:pPr>
        <w:spacing w:after="0"/>
        <w:jc w:val="right"/>
        <w:rPr>
          <w:rFonts w:asciiTheme="minorHAnsi" w:hAnsiTheme="minorHAnsi" w:cstheme="minorHAnsi"/>
          <w:lang w:val="el-GR"/>
        </w:rPr>
      </w:pPr>
      <w:r w:rsidRPr="00C53CC1">
        <w:rPr>
          <w:rFonts w:asciiTheme="minorHAnsi" w:hAnsiTheme="minorHAnsi" w:cstheme="minorHAnsi"/>
          <w:lang w:val="el-GR"/>
        </w:rPr>
        <w:t>Αθήνα</w:t>
      </w:r>
    </w:p>
    <w:p w14:paraId="5C7815E2" w14:textId="633C3B83" w:rsidR="009E622E" w:rsidRPr="00C53CC1" w:rsidRDefault="00CD0D54" w:rsidP="00593A47">
      <w:pPr>
        <w:spacing w:after="0"/>
        <w:jc w:val="right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23</w:t>
      </w:r>
      <w:r w:rsidR="009E622E" w:rsidRPr="00C53CC1">
        <w:rPr>
          <w:rFonts w:asciiTheme="minorHAnsi" w:hAnsiTheme="minorHAnsi" w:cstheme="minorHAnsi"/>
          <w:lang w:val="el-GR"/>
        </w:rPr>
        <w:t xml:space="preserve"> Σεπτεμβρίου 2024</w:t>
      </w:r>
    </w:p>
    <w:p w14:paraId="75728CB4" w14:textId="77777777" w:rsidR="009E622E" w:rsidRPr="00C53CC1" w:rsidRDefault="009E622E" w:rsidP="009E622E">
      <w:pPr>
        <w:jc w:val="right"/>
        <w:rPr>
          <w:rFonts w:asciiTheme="minorHAnsi" w:hAnsiTheme="minorHAnsi" w:cstheme="minorHAnsi"/>
          <w:lang w:val="el-GR"/>
        </w:rPr>
      </w:pPr>
    </w:p>
    <w:p w14:paraId="272AD6D0" w14:textId="77777777" w:rsidR="002679AC" w:rsidRPr="00593A47" w:rsidRDefault="002679AC" w:rsidP="002679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</w:pPr>
      <w:r w:rsidRPr="00593A47"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  <w:t>ΔΕΛΤΙΟ ΤΥΠΟΥ</w:t>
      </w:r>
    </w:p>
    <w:p w14:paraId="317FB265" w14:textId="77777777" w:rsidR="002679AC" w:rsidRPr="00593A47" w:rsidRDefault="002679AC" w:rsidP="002679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</w:pPr>
      <w:r w:rsidRPr="00593A47"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  <w:t>ΠΑΝΕΛΛΗΝΙΑΣ ΕΝΩΣΗΣ ΑΜΦΙΒΛΗΣΤΡΟΕΙΔΟΠΑΘΩΝ</w:t>
      </w:r>
    </w:p>
    <w:p w14:paraId="0AEB9573" w14:textId="77777777" w:rsidR="002679AC" w:rsidRPr="00593A47" w:rsidRDefault="002679AC" w:rsidP="000B4119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el-GR" w:eastAsia="el-GR"/>
        </w:rPr>
      </w:pPr>
    </w:p>
    <w:p w14:paraId="138E6696" w14:textId="2036C439" w:rsidR="002679AC" w:rsidRPr="00593A47" w:rsidRDefault="002679AC" w:rsidP="000B4119">
      <w:pPr>
        <w:spacing w:before="240" w:after="0" w:line="276" w:lineRule="auto"/>
        <w:jc w:val="center"/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</w:pPr>
      <w:r w:rsidRPr="00593A47"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  <w:t>ΕΟΡΤΑΣΜΟΣ ΠΑΓΚΟΣΜΙΑΣ</w:t>
      </w:r>
      <w:r w:rsidR="000B4119" w:rsidRPr="00593A47"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  <w:t xml:space="preserve">  </w:t>
      </w:r>
      <w:r w:rsidRPr="00593A47"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  <w:t>ΗΜΕΡΑΣ ΑΜΦΙΒΛΗΣΤΡΟΕΙΔΟΥΣ</w:t>
      </w:r>
    </w:p>
    <w:p w14:paraId="48782B99" w14:textId="028E3003" w:rsidR="002679AC" w:rsidRPr="00593A47" w:rsidRDefault="008E7AAD" w:rsidP="000B4119">
      <w:pPr>
        <w:spacing w:before="240" w:after="0" w:line="276" w:lineRule="auto"/>
        <w:jc w:val="center"/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</w:pPr>
      <w:r w:rsidRPr="00593A47"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  <w:t xml:space="preserve">28 </w:t>
      </w:r>
      <w:r w:rsidR="002679AC" w:rsidRPr="00593A47"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  <w:t>ΣΕΠΤΕΜΒΡΙΟΥ 202</w:t>
      </w:r>
      <w:r w:rsidRPr="00593A47">
        <w:rPr>
          <w:rFonts w:asciiTheme="minorHAnsi" w:eastAsia="Times New Roman" w:hAnsiTheme="minorHAnsi" w:cstheme="minorHAnsi"/>
          <w:b/>
          <w:bCs/>
          <w:i/>
          <w:color w:val="000000"/>
          <w:sz w:val="28"/>
          <w:szCs w:val="28"/>
          <w:lang w:val="el-GR" w:eastAsia="el-GR"/>
        </w:rPr>
        <w:t>4</w:t>
      </w:r>
    </w:p>
    <w:p w14:paraId="452D6A3E" w14:textId="77777777" w:rsidR="002679AC" w:rsidRPr="00C53CC1" w:rsidRDefault="002679AC" w:rsidP="002679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color w:val="000000"/>
          <w:lang w:val="el-GR" w:eastAsia="el-GR"/>
        </w:rPr>
      </w:pPr>
    </w:p>
    <w:p w14:paraId="44E1F1B0" w14:textId="77777777" w:rsidR="00C01800" w:rsidRPr="00C53CC1" w:rsidRDefault="00C01800" w:rsidP="0025282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l-GR"/>
        </w:rPr>
      </w:pPr>
    </w:p>
    <w:p w14:paraId="77D0B639" w14:textId="075C5C8B" w:rsidR="001A66D1" w:rsidRPr="00593A47" w:rsidRDefault="00593A47" w:rsidP="00384C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i/>
          <w:iCs/>
          <w:lang w:val="el-GR"/>
        </w:rPr>
      </w:pPr>
      <w:r>
        <w:rPr>
          <w:rStyle w:val="eop"/>
          <w:rFonts w:asciiTheme="minorHAnsi" w:hAnsiTheme="minorHAnsi" w:cstheme="minorHAnsi"/>
          <w:b/>
          <w:bCs/>
          <w:i/>
          <w:iCs/>
          <w:lang w:val="el-GR"/>
        </w:rPr>
        <w:t>«</w:t>
      </w:r>
      <w:r w:rsidR="00ED0617" w:rsidRPr="00593A47">
        <w:rPr>
          <w:rStyle w:val="eop"/>
          <w:rFonts w:asciiTheme="minorHAnsi" w:hAnsiTheme="minorHAnsi" w:cstheme="minorHAnsi"/>
          <w:b/>
          <w:bCs/>
          <w:i/>
          <w:iCs/>
          <w:lang w:val="el-GR"/>
        </w:rPr>
        <w:t>Ενδυνάμωση της κοινότητας των αμφιβληστροειδοπαθών για συμμετοχή στη λήψη αποφάσεων</w:t>
      </w:r>
      <w:r>
        <w:rPr>
          <w:rStyle w:val="normaltextrun"/>
          <w:rFonts w:asciiTheme="minorHAnsi" w:eastAsiaTheme="majorEastAsia" w:hAnsiTheme="minorHAnsi" w:cstheme="minorHAnsi"/>
          <w:b/>
          <w:bCs/>
          <w:i/>
          <w:iCs/>
          <w:lang w:val="el-GR"/>
        </w:rPr>
        <w:t>»</w:t>
      </w:r>
    </w:p>
    <w:p w14:paraId="3048C608" w14:textId="77777777" w:rsidR="00ED0617" w:rsidRPr="00C53CC1" w:rsidRDefault="00ED0617" w:rsidP="00384C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923B579" w14:textId="151A1BA0" w:rsidR="0042277A" w:rsidRPr="00593A47" w:rsidRDefault="00931B31" w:rsidP="00593A4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ajorEastAsia" w:hAnsiTheme="minorHAnsi" w:cstheme="minorHAnsi"/>
          <w:b/>
          <w:bCs/>
          <w:lang w:val="el-GR"/>
        </w:rPr>
      </w:pPr>
      <w:r w:rsidRPr="00593A47">
        <w:rPr>
          <w:rStyle w:val="normaltextrun"/>
          <w:rFonts w:asciiTheme="minorHAnsi" w:eastAsiaTheme="majorEastAsia" w:hAnsiTheme="minorHAnsi" w:cstheme="minorHAnsi"/>
          <w:lang w:val="el-GR"/>
        </w:rPr>
        <w:t>Στην Παγκόσμια</w:t>
      </w:r>
      <w:r w:rsidR="008144CB"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 Ημέρα Αμφιβληστροειδούς που είναι στις </w:t>
      </w:r>
      <w:r w:rsidR="00194691" w:rsidRPr="00593A47">
        <w:rPr>
          <w:rStyle w:val="normaltextrun"/>
          <w:rFonts w:asciiTheme="minorHAnsi" w:eastAsiaTheme="majorEastAsia" w:hAnsiTheme="minorHAnsi" w:cstheme="minorHAnsi"/>
          <w:lang w:val="el-GR"/>
        </w:rPr>
        <w:t>28</w:t>
      </w:r>
      <w:r w:rsidR="008144CB"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 </w:t>
      </w:r>
      <w:r w:rsidR="00252820" w:rsidRPr="00593A47">
        <w:rPr>
          <w:rStyle w:val="normaltextrun"/>
          <w:rFonts w:asciiTheme="minorHAnsi" w:eastAsiaTheme="majorEastAsia" w:hAnsiTheme="minorHAnsi" w:cstheme="minorHAnsi"/>
          <w:lang w:val="el-GR"/>
        </w:rPr>
        <w:t>Σεπτεμβρίου 202</w:t>
      </w:r>
      <w:r w:rsidR="00194691" w:rsidRPr="00593A47">
        <w:rPr>
          <w:rStyle w:val="normaltextrun"/>
          <w:rFonts w:asciiTheme="minorHAnsi" w:eastAsiaTheme="majorEastAsia" w:hAnsiTheme="minorHAnsi" w:cstheme="minorHAnsi"/>
          <w:lang w:val="el-GR"/>
        </w:rPr>
        <w:t>4</w:t>
      </w:r>
      <w:r w:rsidR="008144CB"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, </w:t>
      </w:r>
      <w:r w:rsidR="00252820"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η </w:t>
      </w:r>
      <w:r w:rsidR="00252820" w:rsidRPr="00593A47">
        <w:rPr>
          <w:rStyle w:val="normaltextrun"/>
          <w:rFonts w:asciiTheme="minorHAnsi" w:eastAsiaTheme="majorEastAsia" w:hAnsiTheme="minorHAnsi" w:cstheme="minorHAnsi"/>
          <w:lang w:val="en-US"/>
        </w:rPr>
        <w:t>Retina</w:t>
      </w:r>
      <w:r w:rsidR="00252820"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 </w:t>
      </w:r>
      <w:r w:rsidR="00252820" w:rsidRPr="00593A47">
        <w:rPr>
          <w:rStyle w:val="normaltextrun"/>
          <w:rFonts w:asciiTheme="minorHAnsi" w:eastAsiaTheme="majorEastAsia" w:hAnsiTheme="minorHAnsi" w:cstheme="minorHAnsi"/>
          <w:lang w:val="en-US"/>
        </w:rPr>
        <w:t>Internationa</w:t>
      </w:r>
      <w:r w:rsidR="008144CB" w:rsidRPr="00593A47">
        <w:rPr>
          <w:rStyle w:val="normaltextrun"/>
          <w:rFonts w:asciiTheme="minorHAnsi" w:eastAsiaTheme="majorEastAsia" w:hAnsiTheme="minorHAnsi" w:cstheme="minorHAnsi"/>
          <w:lang w:val="en-US"/>
        </w:rPr>
        <w:t>l</w:t>
      </w:r>
      <w:r w:rsidR="00384C1B"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 </w:t>
      </w:r>
      <w:r w:rsidR="002540A1" w:rsidRPr="00593A47">
        <w:rPr>
          <w:rStyle w:val="normaltextrun"/>
          <w:rFonts w:asciiTheme="minorHAnsi" w:eastAsiaTheme="majorEastAsia" w:hAnsiTheme="minorHAnsi" w:cstheme="minorHAnsi"/>
          <w:lang w:val="el-GR"/>
        </w:rPr>
        <w:t>(</w:t>
      </w:r>
      <w:r w:rsidR="002540A1" w:rsidRPr="00593A47">
        <w:rPr>
          <w:rStyle w:val="normaltextrun"/>
          <w:rFonts w:asciiTheme="minorHAnsi" w:eastAsiaTheme="majorEastAsia" w:hAnsiTheme="minorHAnsi" w:cstheme="minorHAnsi"/>
          <w:lang w:val="en-US"/>
        </w:rPr>
        <w:t>RI</w:t>
      </w:r>
      <w:r w:rsidR="002540A1"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) </w:t>
      </w:r>
      <w:r w:rsidR="00384C1B" w:rsidRPr="00593A47">
        <w:rPr>
          <w:rStyle w:val="normaltextrun"/>
          <w:rFonts w:asciiTheme="minorHAnsi" w:eastAsiaTheme="majorEastAsia" w:hAnsiTheme="minorHAnsi" w:cstheme="minorHAnsi"/>
          <w:lang w:val="el-GR"/>
        </w:rPr>
        <w:t>και οι φορείς μέλη της</w:t>
      </w:r>
      <w:r w:rsidR="00DF31CF" w:rsidRPr="00593A47">
        <w:rPr>
          <w:rStyle w:val="normaltextrun"/>
          <w:rFonts w:asciiTheme="minorHAnsi" w:eastAsiaTheme="majorEastAsia" w:hAnsiTheme="minorHAnsi" w:cstheme="minorHAnsi"/>
          <w:lang w:val="el-GR"/>
        </w:rPr>
        <w:t>, όπως η Πανελλήνια Ένωση Αμ</w:t>
      </w:r>
      <w:r w:rsidR="008D5848" w:rsidRPr="00593A47">
        <w:rPr>
          <w:rStyle w:val="normaltextrun"/>
          <w:rFonts w:asciiTheme="minorHAnsi" w:eastAsiaTheme="majorEastAsia" w:hAnsiTheme="minorHAnsi" w:cstheme="minorHAnsi"/>
          <w:lang w:val="el-GR"/>
        </w:rPr>
        <w:t>φιβληστροειδοπαθών (Π.Ε.Α.</w:t>
      </w:r>
      <w:r w:rsidR="00D57E18" w:rsidRPr="00593A47">
        <w:rPr>
          <w:rStyle w:val="normaltextrun"/>
          <w:rFonts w:asciiTheme="minorHAnsi" w:eastAsiaTheme="majorEastAsia" w:hAnsiTheme="minorHAnsi" w:cstheme="minorHAnsi"/>
          <w:lang w:val="el-GR"/>
        </w:rPr>
        <w:t>)</w:t>
      </w:r>
      <w:r w:rsidR="00384C1B"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 που εκπροσωπούν άτομα που πάσχουν από Κληρονομικές - Εκφυλιστικές Παθήσεις του Αμφιβληστροειδούς Χιτώνα και της Ωχράς Κηλίδα</w:t>
      </w:r>
      <w:r w:rsidR="0010021D" w:rsidRPr="00593A47">
        <w:rPr>
          <w:rStyle w:val="normaltextrun"/>
          <w:rFonts w:asciiTheme="minorHAnsi" w:eastAsiaTheme="majorEastAsia" w:hAnsiTheme="minorHAnsi" w:cstheme="minorHAnsi"/>
          <w:lang w:val="el-GR"/>
        </w:rPr>
        <w:t>ς</w:t>
      </w:r>
      <w:r w:rsidR="00AD67B0" w:rsidRPr="00593A47">
        <w:rPr>
          <w:rStyle w:val="normaltextrun"/>
          <w:rFonts w:asciiTheme="minorHAnsi" w:eastAsiaTheme="majorEastAsia" w:hAnsiTheme="minorHAnsi" w:cstheme="minorHAnsi"/>
          <w:lang w:val="el-GR"/>
        </w:rPr>
        <w:t>,</w:t>
      </w:r>
      <w:r w:rsidR="00EE2320" w:rsidRPr="00593A47">
        <w:rPr>
          <w:rStyle w:val="normaltextrun"/>
          <w:rFonts w:asciiTheme="minorHAnsi" w:eastAsiaTheme="majorEastAsia" w:hAnsiTheme="minorHAnsi" w:cstheme="minorHAnsi"/>
          <w:lang w:val="is-IS"/>
        </w:rPr>
        <w:t xml:space="preserve"> </w:t>
      </w:r>
      <w:r w:rsidR="00AD67B0" w:rsidRPr="00593A47">
        <w:rPr>
          <w:rStyle w:val="normaltextrun"/>
          <w:rFonts w:asciiTheme="minorHAnsi" w:eastAsiaTheme="majorEastAsia" w:hAnsiTheme="minorHAnsi" w:cstheme="minorHAnsi"/>
          <w:b/>
          <w:bCs/>
          <w:lang w:val="el-GR"/>
        </w:rPr>
        <w:t>δίνεται η ευκαιρία να ενωθεί η παγκόσμια κοινότητα των πασχόντων από τις παθήσεις αυτές</w:t>
      </w:r>
      <w:r w:rsidR="009D22C9" w:rsidRPr="00593A47">
        <w:rPr>
          <w:rStyle w:val="normaltextrun"/>
          <w:rFonts w:asciiTheme="minorHAnsi" w:eastAsiaTheme="majorEastAsia" w:hAnsiTheme="minorHAnsi" w:cstheme="minorHAnsi"/>
          <w:b/>
          <w:bCs/>
          <w:lang w:val="el-GR"/>
        </w:rPr>
        <w:t>, ενημερώνοντας και ευαισθητοποιώντας το κοινό και τους φορείς για νόσους όπως</w:t>
      </w:r>
      <w:r w:rsidR="007B0E4A" w:rsidRPr="00593A47">
        <w:rPr>
          <w:rStyle w:val="normaltextrun"/>
          <w:rFonts w:asciiTheme="minorHAnsi" w:eastAsiaTheme="majorEastAsia" w:hAnsiTheme="minorHAnsi" w:cstheme="minorHAnsi"/>
          <w:b/>
          <w:bCs/>
          <w:lang w:val="el-GR"/>
        </w:rPr>
        <w:t xml:space="preserve"> </w:t>
      </w:r>
      <w:r w:rsidR="007B0E4A" w:rsidRPr="002B062D">
        <w:rPr>
          <w:rFonts w:asciiTheme="minorHAnsi" w:eastAsiaTheme="majorEastAsia" w:hAnsiTheme="minorHAnsi" w:cstheme="minorHAnsi"/>
          <w:b/>
          <w:bCs/>
          <w:lang w:val="el-GR"/>
        </w:rPr>
        <w:t>η ηλικιακή εκφύλιση της ωχράς κηλίδας (AMD), η γεωγραφική ατροφία (GA)</w:t>
      </w:r>
      <w:r w:rsidR="002540A1" w:rsidRPr="00593A47">
        <w:rPr>
          <w:rFonts w:asciiTheme="minorHAnsi" w:eastAsiaTheme="majorEastAsia" w:hAnsiTheme="minorHAnsi" w:cstheme="minorHAnsi"/>
          <w:b/>
          <w:bCs/>
          <w:lang w:val="el-GR"/>
        </w:rPr>
        <w:t xml:space="preserve">, </w:t>
      </w:r>
      <w:r w:rsidR="007B0E4A" w:rsidRPr="002B062D">
        <w:rPr>
          <w:rFonts w:asciiTheme="minorHAnsi" w:eastAsiaTheme="majorEastAsia" w:hAnsiTheme="minorHAnsi" w:cstheme="minorHAnsi"/>
          <w:b/>
          <w:bCs/>
          <w:lang w:val="el-GR"/>
        </w:rPr>
        <w:t xml:space="preserve">ο </w:t>
      </w:r>
      <w:r w:rsidR="007B0E4A" w:rsidRPr="00593A47">
        <w:rPr>
          <w:rFonts w:asciiTheme="minorHAnsi" w:eastAsiaTheme="majorEastAsia" w:hAnsiTheme="minorHAnsi" w:cstheme="minorHAnsi"/>
          <w:b/>
          <w:bCs/>
          <w:lang w:val="el-GR"/>
        </w:rPr>
        <w:t>σακχαρώδης δ</w:t>
      </w:r>
      <w:r w:rsidR="007B0E4A" w:rsidRPr="002B062D">
        <w:rPr>
          <w:rFonts w:asciiTheme="minorHAnsi" w:eastAsiaTheme="majorEastAsia" w:hAnsiTheme="minorHAnsi" w:cstheme="minorHAnsi"/>
          <w:b/>
          <w:bCs/>
          <w:lang w:val="el-GR"/>
        </w:rPr>
        <w:t>ιαβήτης</w:t>
      </w:r>
      <w:r w:rsidR="0010021D" w:rsidRPr="00593A47">
        <w:rPr>
          <w:rFonts w:asciiTheme="minorHAnsi" w:eastAsiaTheme="majorEastAsia" w:hAnsiTheme="minorHAnsi" w:cstheme="minorHAnsi"/>
          <w:b/>
          <w:bCs/>
          <w:lang w:val="el-GR"/>
        </w:rPr>
        <w:t xml:space="preserve"> και οι επιπτώσεις του στην όραση.</w:t>
      </w:r>
    </w:p>
    <w:p w14:paraId="025738CB" w14:textId="77777777" w:rsidR="00F2581D" w:rsidRPr="00593A47" w:rsidRDefault="00F2581D" w:rsidP="00593A4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ajorEastAsia" w:hAnsiTheme="minorHAnsi" w:cstheme="minorHAnsi"/>
          <w:b/>
          <w:bCs/>
          <w:lang w:val="el-GR"/>
        </w:rPr>
      </w:pPr>
    </w:p>
    <w:p w14:paraId="3C8D352F" w14:textId="77777777" w:rsidR="00F2581D" w:rsidRPr="00593A47" w:rsidRDefault="00F2581D" w:rsidP="00593A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Επισημαίνεται ότι υπάρχουν πάνω από 300 διαφορετικά γονίδια υπεύθυνα για τις παθήσεις </w:t>
      </w:r>
      <w:r w:rsidRPr="00593A47">
        <w:rPr>
          <w:rStyle w:val="normaltextrun"/>
          <w:rFonts w:asciiTheme="minorHAnsi" w:eastAsiaTheme="majorEastAsia" w:hAnsiTheme="minorHAnsi" w:cstheme="minorHAnsi"/>
          <w:lang w:val="en-US"/>
        </w:rPr>
        <w:t>IRDs</w:t>
      </w:r>
      <w:r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, που προκαλούν διαφορετικούς τύπους νόσων, όπου πολλές από αυτές ταξινομούνται ως εξαιρετικά σπάνιες με υψηλή ανεκπλήρωτη ιατρική ανάγκη. Η ετερογένεια αυτών των συνθηκών καθιστά τις ανάγκες των ασθενών που πάσχουν από </w:t>
      </w:r>
      <w:r w:rsidRPr="00593A47">
        <w:rPr>
          <w:rStyle w:val="normaltextrun"/>
          <w:rFonts w:asciiTheme="minorHAnsi" w:eastAsiaTheme="majorEastAsia" w:hAnsiTheme="minorHAnsi" w:cstheme="minorHAnsi"/>
          <w:lang w:val="en-US"/>
        </w:rPr>
        <w:t>IRDs</w:t>
      </w:r>
      <w:r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 πολύ συγκεκριμένες.</w:t>
      </w:r>
      <w:r w:rsidRPr="00593A47">
        <w:rPr>
          <w:rStyle w:val="eop"/>
          <w:rFonts w:asciiTheme="minorHAnsi" w:hAnsiTheme="minorHAnsi" w:cstheme="minorHAnsi"/>
        </w:rPr>
        <w:t> </w:t>
      </w:r>
    </w:p>
    <w:p w14:paraId="103E18F4" w14:textId="77777777" w:rsidR="00F2581D" w:rsidRPr="00593A47" w:rsidRDefault="00F2581D" w:rsidP="00593A4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48E2779" w14:textId="4E9E8484" w:rsidR="00F2581D" w:rsidRPr="00593A47" w:rsidRDefault="00F2581D" w:rsidP="00593A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lang w:val="el-GR"/>
        </w:rPr>
      </w:pPr>
      <w:r w:rsidRPr="00593A47">
        <w:rPr>
          <w:rStyle w:val="normaltextrun"/>
          <w:rFonts w:asciiTheme="minorHAnsi" w:eastAsiaTheme="majorEastAsia" w:hAnsiTheme="minorHAnsi" w:cstheme="minorHAnsi"/>
          <w:lang w:val="el-GR"/>
        </w:rPr>
        <w:lastRenderedPageBreak/>
        <w:t xml:space="preserve">Οι </w:t>
      </w:r>
      <w:r w:rsidRPr="00593A47">
        <w:rPr>
          <w:rFonts w:asciiTheme="minorHAnsi" w:eastAsiaTheme="majorEastAsia" w:hAnsiTheme="minorHAnsi" w:cstheme="minorHAnsi"/>
          <w:lang w:val="el-GR"/>
        </w:rPr>
        <w:t>Εκφυλιστικές Παθήσεις του Αμφιβληστροειδούς Χιτώνα και της Ωχράς Κηλίδας</w:t>
      </w:r>
      <w:r w:rsidRPr="00593A47">
        <w:rPr>
          <w:rStyle w:val="normaltextrun"/>
          <w:rFonts w:asciiTheme="minorHAnsi" w:eastAsiaTheme="majorEastAsia" w:hAnsiTheme="minorHAnsi" w:cstheme="minorHAnsi"/>
          <w:lang w:val="el-GR"/>
        </w:rPr>
        <w:t xml:space="preserve"> είναι εν ενεργεία καταστάσεις και ενώ εμφανίζονται εξελίξεις για σύγχρονες θεραπείες, το διάστημα που μεσολαβεί έως την έγκριση – αναγνώριση αυτών, μπορεί να οδηγήσει στη λήψη μέτρων από τούς ασθενείς, ώστε να  λάβουν τεκμηριωμένες αποφάσεις για τη ζωή τους. </w:t>
      </w:r>
    </w:p>
    <w:p w14:paraId="0A03921F" w14:textId="25A2934F" w:rsidR="0077513F" w:rsidRPr="00593A47" w:rsidRDefault="00252820" w:rsidP="00593A4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l-GR"/>
        </w:rPr>
      </w:pPr>
      <w:r w:rsidRPr="00593A47">
        <w:rPr>
          <w:rStyle w:val="eop"/>
          <w:rFonts w:asciiTheme="minorHAnsi" w:hAnsiTheme="minorHAnsi" w:cstheme="minorHAnsi"/>
          <w:lang w:val="en-GB"/>
        </w:rPr>
        <w:t> </w:t>
      </w:r>
    </w:p>
    <w:p w14:paraId="4609770B" w14:textId="1FF7D086" w:rsidR="0077513F" w:rsidRPr="00593A47" w:rsidRDefault="0077513F" w:rsidP="00593A4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auto"/>
        </w:rPr>
      </w:pPr>
      <w:r w:rsidRPr="00593A47">
        <w:rPr>
          <w:rFonts w:asciiTheme="minorHAnsi" w:eastAsia="Times New Roman" w:hAnsiTheme="minorHAnsi" w:cstheme="minorHAnsi"/>
          <w:color w:val="auto"/>
        </w:rPr>
        <w:t>Για εκατομμύρια ανθρώπους, η απώλεια όρασης που επέρχεται από κληρονομικά–εκφυλιστικά νοσήματα του αμφιβληστροειδή</w:t>
      </w:r>
      <w:r w:rsidR="001D4513" w:rsidRPr="00593A47">
        <w:rPr>
          <w:rFonts w:asciiTheme="minorHAnsi" w:eastAsia="Times New Roman" w:hAnsiTheme="minorHAnsi" w:cstheme="minorHAnsi"/>
          <w:color w:val="auto"/>
          <w:lang w:val="el-GR"/>
        </w:rPr>
        <w:t>,</w:t>
      </w:r>
      <w:r w:rsidRPr="00593A47">
        <w:rPr>
          <w:rFonts w:asciiTheme="minorHAnsi" w:eastAsia="Times New Roman" w:hAnsiTheme="minorHAnsi" w:cstheme="minorHAnsi"/>
          <w:color w:val="auto"/>
        </w:rPr>
        <w:t xml:space="preserve"> επηρεάζει την ανεξαρτησία και την ποιότητα ζωής, οδηγώντας συχνά σε δυσκολίες σχετικά με συνήθ</w:t>
      </w:r>
      <w:r w:rsidR="001D4513" w:rsidRPr="00593A47">
        <w:rPr>
          <w:rFonts w:asciiTheme="minorHAnsi" w:eastAsia="Times New Roman" w:hAnsiTheme="minorHAnsi" w:cstheme="minorHAnsi"/>
          <w:color w:val="auto"/>
          <w:lang w:val="el-GR"/>
        </w:rPr>
        <w:t>ει</w:t>
      </w:r>
      <w:r w:rsidRPr="00593A47">
        <w:rPr>
          <w:rFonts w:asciiTheme="minorHAnsi" w:eastAsia="Times New Roman" w:hAnsiTheme="minorHAnsi" w:cstheme="minorHAnsi"/>
          <w:color w:val="auto"/>
        </w:rPr>
        <w:t>ς εργασίες γύρω από το σπίτι, προκαλεί άγχος για την τρέχουσα και μελλοντική απασχόληση, δημιουργεί αβεβαιότητα στις προσωπικές σχέσεις, δυσκολίες στην κινητικότητα και απομόνωση.</w:t>
      </w:r>
      <w:r w:rsidRPr="00593A47">
        <w:rPr>
          <w:rFonts w:asciiTheme="minorHAnsi" w:eastAsia="Times New Roman" w:hAnsiTheme="minorHAnsi" w:cstheme="minorHAnsi"/>
          <w:b/>
          <w:bCs/>
          <w:color w:val="auto"/>
        </w:rPr>
        <w:t> </w:t>
      </w:r>
    </w:p>
    <w:p w14:paraId="7D82B92D" w14:textId="77777777" w:rsidR="00C07096" w:rsidRPr="00593A47" w:rsidRDefault="00C07096" w:rsidP="00593A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lang w:val="el-GR"/>
        </w:rPr>
      </w:pPr>
    </w:p>
    <w:p w14:paraId="7FA46C1D" w14:textId="01368FCB" w:rsidR="00880D67" w:rsidRPr="00593A47" w:rsidRDefault="00C07096" w:rsidP="00593A47">
      <w:pPr>
        <w:jc w:val="both"/>
        <w:rPr>
          <w:rFonts w:asciiTheme="minorHAnsi" w:hAnsiTheme="minorHAnsi" w:cstheme="minorHAnsi"/>
          <w:color w:val="auto"/>
          <w:lang w:val="el-GR"/>
        </w:rPr>
      </w:pPr>
      <w:r w:rsidRPr="00593A47">
        <w:rPr>
          <w:rStyle w:val="eop"/>
          <w:rFonts w:asciiTheme="minorHAnsi" w:hAnsiTheme="minorHAnsi" w:cstheme="minorHAnsi"/>
          <w:color w:val="auto"/>
          <w:lang w:val="el-GR"/>
        </w:rPr>
        <w:t xml:space="preserve">Το 2024 η </w:t>
      </w:r>
      <w:r w:rsidRPr="00593A47">
        <w:rPr>
          <w:rStyle w:val="eop"/>
          <w:rFonts w:asciiTheme="minorHAnsi" w:hAnsiTheme="minorHAnsi" w:cstheme="minorHAnsi"/>
          <w:color w:val="auto"/>
          <w:lang w:val="fr-FR"/>
        </w:rPr>
        <w:t>Retina</w:t>
      </w:r>
      <w:r w:rsidRPr="00593A47">
        <w:rPr>
          <w:rStyle w:val="eop"/>
          <w:rFonts w:asciiTheme="minorHAnsi" w:hAnsiTheme="minorHAnsi" w:cstheme="minorHAnsi"/>
          <w:color w:val="auto"/>
          <w:lang w:val="el-GR"/>
        </w:rPr>
        <w:t xml:space="preserve"> </w:t>
      </w:r>
      <w:r w:rsidRPr="00593A47">
        <w:rPr>
          <w:rStyle w:val="eop"/>
          <w:rFonts w:asciiTheme="minorHAnsi" w:hAnsiTheme="minorHAnsi" w:cstheme="minorHAnsi"/>
          <w:color w:val="auto"/>
          <w:lang w:val="fr-FR"/>
        </w:rPr>
        <w:t>International</w:t>
      </w:r>
      <w:r w:rsidRPr="00593A47">
        <w:rPr>
          <w:rStyle w:val="eop"/>
          <w:rFonts w:asciiTheme="minorHAnsi" w:hAnsiTheme="minorHAnsi" w:cstheme="minorHAnsi"/>
          <w:color w:val="auto"/>
          <w:lang w:val="el-GR"/>
        </w:rPr>
        <w:t xml:space="preserve"> </w:t>
      </w:r>
      <w:r w:rsidR="000855E8" w:rsidRPr="00593A47">
        <w:rPr>
          <w:rStyle w:val="eop"/>
          <w:rFonts w:asciiTheme="minorHAnsi" w:hAnsiTheme="minorHAnsi" w:cstheme="minorHAnsi"/>
          <w:color w:val="auto"/>
          <w:lang w:val="el-GR"/>
        </w:rPr>
        <w:t>(</w:t>
      </w:r>
      <w:r w:rsidR="000855E8" w:rsidRPr="00593A47">
        <w:rPr>
          <w:rStyle w:val="eop"/>
          <w:rFonts w:asciiTheme="minorHAnsi" w:hAnsiTheme="minorHAnsi" w:cstheme="minorHAnsi"/>
          <w:color w:val="auto"/>
          <w:lang w:val="en-US"/>
        </w:rPr>
        <w:t>RI</w:t>
      </w:r>
      <w:r w:rsidR="000855E8" w:rsidRPr="00593A47">
        <w:rPr>
          <w:rStyle w:val="eop"/>
          <w:rFonts w:asciiTheme="minorHAnsi" w:hAnsiTheme="minorHAnsi" w:cstheme="minorHAnsi"/>
          <w:color w:val="auto"/>
          <w:lang w:val="el-GR"/>
        </w:rPr>
        <w:t xml:space="preserve">) </w:t>
      </w:r>
      <w:r w:rsidRPr="00593A47">
        <w:rPr>
          <w:rStyle w:val="eop"/>
          <w:rFonts w:asciiTheme="minorHAnsi" w:hAnsiTheme="minorHAnsi" w:cstheme="minorHAnsi"/>
          <w:color w:val="auto"/>
          <w:lang w:val="el-GR"/>
        </w:rPr>
        <w:t xml:space="preserve">ως κεντρικό στόχο έχει </w:t>
      </w:r>
      <w:r w:rsidR="0028743D" w:rsidRPr="00593A47">
        <w:rPr>
          <w:rStyle w:val="eop"/>
          <w:rFonts w:asciiTheme="minorHAnsi" w:hAnsiTheme="minorHAnsi" w:cstheme="minorHAnsi"/>
          <w:color w:val="auto"/>
          <w:lang w:val="el-GR"/>
        </w:rPr>
        <w:t xml:space="preserve">την </w:t>
      </w:r>
      <w:r w:rsidR="0028743D" w:rsidRPr="00593A47">
        <w:rPr>
          <w:rStyle w:val="eop"/>
          <w:rFonts w:asciiTheme="minorHAnsi" w:hAnsiTheme="minorHAnsi" w:cstheme="minorHAnsi"/>
          <w:i/>
          <w:iCs/>
          <w:color w:val="auto"/>
          <w:lang w:val="el-GR"/>
        </w:rPr>
        <w:t xml:space="preserve">«Ενδυνάμωση της κοινότητας των αμφιβληστροειδοπαθών για </w:t>
      </w:r>
      <w:r w:rsidR="00A30FCB" w:rsidRPr="00593A47">
        <w:rPr>
          <w:rStyle w:val="eop"/>
          <w:rFonts w:asciiTheme="minorHAnsi" w:hAnsiTheme="minorHAnsi" w:cstheme="minorHAnsi"/>
          <w:i/>
          <w:iCs/>
          <w:color w:val="auto"/>
          <w:lang w:val="el-GR"/>
        </w:rPr>
        <w:t>σ</w:t>
      </w:r>
      <w:r w:rsidR="0028743D" w:rsidRPr="00593A47">
        <w:rPr>
          <w:rStyle w:val="eop"/>
          <w:rFonts w:asciiTheme="minorHAnsi" w:hAnsiTheme="minorHAnsi" w:cstheme="minorHAnsi"/>
          <w:i/>
          <w:iCs/>
          <w:color w:val="auto"/>
          <w:lang w:val="el-GR"/>
        </w:rPr>
        <w:t xml:space="preserve">υμμετοχή στη </w:t>
      </w:r>
      <w:r w:rsidR="00A30FCB" w:rsidRPr="00593A47">
        <w:rPr>
          <w:rStyle w:val="eop"/>
          <w:rFonts w:asciiTheme="minorHAnsi" w:hAnsiTheme="minorHAnsi" w:cstheme="minorHAnsi"/>
          <w:i/>
          <w:iCs/>
          <w:color w:val="auto"/>
          <w:lang w:val="el-GR"/>
        </w:rPr>
        <w:t>λ</w:t>
      </w:r>
      <w:r w:rsidR="0028743D" w:rsidRPr="00593A47">
        <w:rPr>
          <w:rStyle w:val="eop"/>
          <w:rFonts w:asciiTheme="minorHAnsi" w:hAnsiTheme="minorHAnsi" w:cstheme="minorHAnsi"/>
          <w:i/>
          <w:iCs/>
          <w:color w:val="auto"/>
          <w:lang w:val="el-GR"/>
        </w:rPr>
        <w:t xml:space="preserve">ήψη </w:t>
      </w:r>
      <w:r w:rsidR="00A30FCB" w:rsidRPr="00593A47">
        <w:rPr>
          <w:rStyle w:val="eop"/>
          <w:rFonts w:asciiTheme="minorHAnsi" w:hAnsiTheme="minorHAnsi" w:cstheme="minorHAnsi"/>
          <w:i/>
          <w:iCs/>
          <w:color w:val="auto"/>
          <w:lang w:val="el-GR"/>
        </w:rPr>
        <w:t>α</w:t>
      </w:r>
      <w:r w:rsidR="0028743D" w:rsidRPr="00593A47">
        <w:rPr>
          <w:rStyle w:val="eop"/>
          <w:rFonts w:asciiTheme="minorHAnsi" w:hAnsiTheme="minorHAnsi" w:cstheme="minorHAnsi"/>
          <w:i/>
          <w:iCs/>
          <w:color w:val="auto"/>
          <w:lang w:val="el-GR"/>
        </w:rPr>
        <w:t>ποφάσεων»</w:t>
      </w:r>
      <w:r w:rsidR="00AE6301" w:rsidRPr="00593A47">
        <w:rPr>
          <w:rStyle w:val="eop"/>
          <w:rFonts w:asciiTheme="minorHAnsi" w:hAnsiTheme="minorHAnsi" w:cstheme="minorHAnsi"/>
          <w:color w:val="auto"/>
          <w:lang w:val="el-GR"/>
        </w:rPr>
        <w:t>.</w:t>
      </w:r>
      <w:r w:rsidR="00146419" w:rsidRPr="00593A47">
        <w:rPr>
          <w:rStyle w:val="eop"/>
          <w:rFonts w:asciiTheme="minorHAnsi" w:hAnsiTheme="minorHAnsi" w:cstheme="minorHAnsi"/>
          <w:color w:val="auto"/>
          <w:lang w:val="el-GR"/>
        </w:rPr>
        <w:t xml:space="preserve"> </w:t>
      </w:r>
      <w:r w:rsidR="00146419" w:rsidRPr="00FC7BDD">
        <w:rPr>
          <w:rFonts w:asciiTheme="minorHAnsi" w:hAnsiTheme="minorHAnsi" w:cstheme="minorHAnsi"/>
          <w:color w:val="auto"/>
          <w:lang w:val="el-GR"/>
        </w:rPr>
        <w:t xml:space="preserve">Κατά τη διάρκεια του περασμένου έτους η RI διοργάνωσε μια σειρά διαδικτυακών εργαστηρίων με </w:t>
      </w:r>
      <w:r w:rsidR="00146419" w:rsidRPr="00593A47">
        <w:rPr>
          <w:rFonts w:asciiTheme="minorHAnsi" w:hAnsiTheme="minorHAnsi" w:cstheme="minorHAnsi"/>
          <w:color w:val="auto"/>
          <w:lang w:val="el-GR"/>
        </w:rPr>
        <w:t>συλλόγους</w:t>
      </w:r>
      <w:r w:rsidR="00146419" w:rsidRPr="00FC7BDD">
        <w:rPr>
          <w:rFonts w:asciiTheme="minorHAnsi" w:hAnsiTheme="minorHAnsi" w:cstheme="minorHAnsi"/>
          <w:color w:val="auto"/>
          <w:lang w:val="el-GR"/>
        </w:rPr>
        <w:t>-μέλη</w:t>
      </w:r>
      <w:r w:rsidR="00146419" w:rsidRPr="00593A47">
        <w:rPr>
          <w:rFonts w:asciiTheme="minorHAnsi" w:hAnsiTheme="minorHAnsi" w:cstheme="minorHAnsi"/>
          <w:color w:val="auto"/>
          <w:lang w:val="el-GR"/>
        </w:rPr>
        <w:t xml:space="preserve"> της</w:t>
      </w:r>
      <w:r w:rsidR="00146419" w:rsidRPr="00FC7BDD">
        <w:rPr>
          <w:rFonts w:asciiTheme="minorHAnsi" w:hAnsiTheme="minorHAnsi" w:cstheme="minorHAnsi"/>
          <w:color w:val="auto"/>
          <w:lang w:val="el-GR"/>
        </w:rPr>
        <w:t xml:space="preserve"> για να καθορίσει προτεραιότητες πολιτικής και κατάλληλους μηχανισμούς για την εκπαίδευση των εκπροσώπων </w:t>
      </w:r>
      <w:r w:rsidR="00146419" w:rsidRPr="00593A47">
        <w:rPr>
          <w:rFonts w:asciiTheme="minorHAnsi" w:hAnsiTheme="minorHAnsi" w:cstheme="minorHAnsi"/>
          <w:color w:val="auto"/>
          <w:lang w:val="el-GR"/>
        </w:rPr>
        <w:t>των πασχόντων</w:t>
      </w:r>
      <w:r w:rsidR="00146419" w:rsidRPr="00FC7BDD">
        <w:rPr>
          <w:rFonts w:asciiTheme="minorHAnsi" w:hAnsiTheme="minorHAnsi" w:cstheme="minorHAnsi"/>
          <w:color w:val="auto"/>
          <w:lang w:val="el-GR"/>
        </w:rPr>
        <w:t xml:space="preserve"> στ</w:t>
      </w:r>
      <w:r w:rsidR="00146419" w:rsidRPr="00593A47">
        <w:rPr>
          <w:rFonts w:asciiTheme="minorHAnsi" w:hAnsiTheme="minorHAnsi" w:cstheme="minorHAnsi"/>
          <w:color w:val="auto"/>
          <w:lang w:val="el-GR"/>
        </w:rPr>
        <w:t>ην κοινότητα των αμφ</w:t>
      </w:r>
      <w:r w:rsidR="00A23B44">
        <w:rPr>
          <w:rFonts w:asciiTheme="minorHAnsi" w:hAnsiTheme="minorHAnsi" w:cstheme="minorHAnsi"/>
          <w:color w:val="auto"/>
          <w:lang w:val="el-GR"/>
        </w:rPr>
        <w:t>ι</w:t>
      </w:r>
      <w:r w:rsidR="00146419" w:rsidRPr="00593A47">
        <w:rPr>
          <w:rFonts w:asciiTheme="minorHAnsi" w:hAnsiTheme="minorHAnsi" w:cstheme="minorHAnsi"/>
          <w:color w:val="auto"/>
          <w:lang w:val="el-GR"/>
        </w:rPr>
        <w:t xml:space="preserve">βληστροειδοπαθών, </w:t>
      </w:r>
      <w:r w:rsidR="00146419" w:rsidRPr="00FC7BDD">
        <w:rPr>
          <w:rFonts w:asciiTheme="minorHAnsi" w:hAnsiTheme="minorHAnsi" w:cstheme="minorHAnsi"/>
          <w:color w:val="auto"/>
          <w:lang w:val="el-GR"/>
        </w:rPr>
        <w:t>ώστε να συμμετέχουν εμπιστευτικά και ενημερωμένα σε φόρουμ λήψης αποφάσεων σχετικά με τη διαθεσιμότητα, την πρόσβαση και την οικονομική προσιτότητα της περίθαλψης και θεραπεία</w:t>
      </w:r>
      <w:r w:rsidR="00146419" w:rsidRPr="00593A47">
        <w:rPr>
          <w:rFonts w:asciiTheme="minorHAnsi" w:hAnsiTheme="minorHAnsi" w:cstheme="minorHAnsi"/>
          <w:color w:val="auto"/>
          <w:lang w:val="el-GR"/>
        </w:rPr>
        <w:t>ς</w:t>
      </w:r>
      <w:r w:rsidR="00146419" w:rsidRPr="00FC7BDD">
        <w:rPr>
          <w:rFonts w:asciiTheme="minorHAnsi" w:hAnsiTheme="minorHAnsi" w:cstheme="minorHAnsi"/>
          <w:color w:val="auto"/>
          <w:lang w:val="el-GR"/>
        </w:rPr>
        <w:t>.</w:t>
      </w:r>
    </w:p>
    <w:p w14:paraId="39B8F3AC" w14:textId="39B58C64" w:rsidR="00880D67" w:rsidRPr="00593A47" w:rsidRDefault="00880D67" w:rsidP="00593A47">
      <w:pPr>
        <w:jc w:val="both"/>
        <w:rPr>
          <w:rFonts w:asciiTheme="minorHAnsi" w:hAnsiTheme="minorHAnsi" w:cstheme="minorHAnsi"/>
          <w:color w:val="auto"/>
          <w:lang w:val="el-GR"/>
        </w:rPr>
      </w:pPr>
      <w:r w:rsidRPr="00593A47">
        <w:rPr>
          <w:rFonts w:asciiTheme="minorHAnsi" w:hAnsiTheme="minorHAnsi" w:cstheme="minorHAnsi"/>
          <w:color w:val="auto"/>
          <w:lang w:val="el-GR"/>
        </w:rPr>
        <w:t>Στην κατεύθυνση αυτή οργανώθηκαν δ</w:t>
      </w:r>
      <w:r w:rsidRPr="00FC7BDD">
        <w:rPr>
          <w:rFonts w:asciiTheme="minorHAnsi" w:hAnsiTheme="minorHAnsi" w:cstheme="minorHAnsi"/>
          <w:color w:val="auto"/>
          <w:lang w:val="el-GR"/>
        </w:rPr>
        <w:t>ύο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εργαστήρια στο Διεθνές Συνέδριο Retina, το οποίο πραγματοποιήθηκε στο Δουβλίνο τον Ιούνιο του 2024, όπου </w:t>
      </w:r>
      <w:r w:rsidRPr="00593A47">
        <w:rPr>
          <w:rFonts w:asciiTheme="minorHAnsi" w:hAnsiTheme="minorHAnsi" w:cstheme="minorHAnsi"/>
          <w:color w:val="auto"/>
          <w:lang w:val="el-GR"/>
        </w:rPr>
        <w:t>εκπρόσωποι των πασχόντων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,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της φαρμακοβιομηχανίας, </w:t>
      </w:r>
      <w:r w:rsidRPr="00FC7BDD">
        <w:rPr>
          <w:rFonts w:asciiTheme="minorHAnsi" w:hAnsiTheme="minorHAnsi" w:cstheme="minorHAnsi"/>
          <w:color w:val="auto"/>
          <w:lang w:val="el-GR"/>
        </w:rPr>
        <w:t>κλινικοί γιατροί,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 ερευνητές </w:t>
      </w:r>
      <w:r w:rsidRPr="00FC7BDD">
        <w:rPr>
          <w:rFonts w:asciiTheme="minorHAnsi" w:hAnsiTheme="minorHAnsi" w:cstheme="minorHAnsi"/>
          <w:color w:val="auto"/>
          <w:lang w:val="el-GR"/>
        </w:rPr>
        <w:t>και υπεύθυνοι χάραξης πολιτικής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,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συζήτησαν παραδείγματα θετικής δέσμευσης, ενώ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εντόπισαν τα ελλείμματα </w:t>
      </w:r>
      <w:r w:rsidRPr="00FC7BDD">
        <w:rPr>
          <w:rFonts w:asciiTheme="minorHAnsi" w:hAnsiTheme="minorHAnsi" w:cstheme="minorHAnsi"/>
          <w:color w:val="auto"/>
          <w:lang w:val="el-GR"/>
        </w:rPr>
        <w:t>στη γνώση και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 τις δυνατότητες </w:t>
      </w:r>
      <w:r w:rsidRPr="00FC7BDD">
        <w:rPr>
          <w:rFonts w:asciiTheme="minorHAnsi" w:hAnsiTheme="minorHAnsi" w:cstheme="minorHAnsi"/>
          <w:color w:val="auto"/>
          <w:lang w:val="el-GR"/>
        </w:rPr>
        <w:t>που εμποδίζουν τη συμμετοχή στη λήψη αποφάσεων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, ενώ προσδιόρισαν τις </w:t>
      </w:r>
      <w:r w:rsidRPr="00FC7BDD">
        <w:rPr>
          <w:rFonts w:asciiTheme="minorHAnsi" w:hAnsiTheme="minorHAnsi" w:cstheme="minorHAnsi"/>
          <w:color w:val="auto"/>
          <w:lang w:val="el-GR"/>
        </w:rPr>
        <w:t>μεθόδους αντιμετώπισής τους.</w:t>
      </w:r>
    </w:p>
    <w:p w14:paraId="35A970F1" w14:textId="77777777" w:rsidR="00457F75" w:rsidRPr="00FC7BDD" w:rsidRDefault="00457F75" w:rsidP="00593A47">
      <w:pPr>
        <w:jc w:val="both"/>
        <w:rPr>
          <w:rFonts w:asciiTheme="minorHAnsi" w:hAnsiTheme="minorHAnsi" w:cstheme="minorHAnsi"/>
          <w:color w:val="auto"/>
          <w:lang w:val="el-GR"/>
        </w:rPr>
      </w:pPr>
      <w:r w:rsidRPr="00593A47">
        <w:rPr>
          <w:rFonts w:asciiTheme="minorHAnsi" w:hAnsiTheme="minorHAnsi" w:cstheme="minorHAnsi"/>
          <w:color w:val="auto"/>
          <w:lang w:val="el-GR"/>
        </w:rPr>
        <w:t>Στο πρώτο εργαστήριο δόθηκε η δυνατότητα να κατατεθούν οι απόψεις των εκπροσώπων των διοικήσεων των συλλόγων – μελών της (</w:t>
      </w:r>
      <w:r w:rsidRPr="00593A47">
        <w:rPr>
          <w:rFonts w:asciiTheme="minorHAnsi" w:hAnsiTheme="minorHAnsi" w:cstheme="minorHAnsi"/>
          <w:color w:val="auto"/>
        </w:rPr>
        <w:t>RI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)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σχετικά με τις προκλήσεις που αντιμετωπίζουν τα άτομα που </w:t>
      </w:r>
      <w:r w:rsidRPr="00593A47">
        <w:rPr>
          <w:rFonts w:asciiTheme="minorHAnsi" w:hAnsiTheme="minorHAnsi" w:cstheme="minorHAnsi"/>
          <w:color w:val="auto"/>
          <w:lang w:val="el-GR"/>
        </w:rPr>
        <w:t>διαβιούν με γεωγραφική ατροφία (</w:t>
      </w:r>
      <w:r w:rsidRPr="00FC7BDD">
        <w:rPr>
          <w:rFonts w:asciiTheme="minorHAnsi" w:hAnsiTheme="minorHAnsi" w:cstheme="minorHAnsi"/>
          <w:color w:val="auto"/>
          <w:lang w:val="el-GR"/>
        </w:rPr>
        <w:t>GA</w:t>
      </w:r>
      <w:r w:rsidRPr="00593A47">
        <w:rPr>
          <w:rFonts w:asciiTheme="minorHAnsi" w:hAnsiTheme="minorHAnsi" w:cstheme="minorHAnsi"/>
          <w:color w:val="auto"/>
          <w:lang w:val="el-GR"/>
        </w:rPr>
        <w:t>)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 και τις προσδοκίες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τους στις νέες μορφές </w:t>
      </w:r>
      <w:r w:rsidRPr="00FC7BDD">
        <w:rPr>
          <w:rFonts w:asciiTheme="minorHAnsi" w:hAnsiTheme="minorHAnsi" w:cstheme="minorHAnsi"/>
          <w:color w:val="auto"/>
          <w:lang w:val="el-GR"/>
        </w:rPr>
        <w:t>θεραπεία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ς. Η νόσος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GA είναι μια </w:t>
      </w:r>
      <w:r w:rsidRPr="00593A47">
        <w:rPr>
          <w:rFonts w:asciiTheme="minorHAnsi" w:hAnsiTheme="minorHAnsi" w:cstheme="minorHAnsi"/>
          <w:color w:val="auto"/>
          <w:lang w:val="el-GR"/>
        </w:rPr>
        <w:t>προχωρημένης της ξηρού τύπου εκφύλισης της ωχράς κηλίδος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 </w:t>
      </w:r>
      <w:r w:rsidRPr="00593A47">
        <w:rPr>
          <w:rFonts w:asciiTheme="minorHAnsi" w:hAnsiTheme="minorHAnsi" w:cstheme="minorHAnsi"/>
          <w:color w:val="auto"/>
          <w:lang w:val="el-GR"/>
        </w:rPr>
        <w:t>(</w:t>
      </w:r>
      <w:r w:rsidRPr="00FC7BDD">
        <w:rPr>
          <w:rFonts w:asciiTheme="minorHAnsi" w:hAnsiTheme="minorHAnsi" w:cstheme="minorHAnsi"/>
          <w:color w:val="auto"/>
          <w:lang w:val="el-GR"/>
        </w:rPr>
        <w:t>AMD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), που </w:t>
      </w:r>
      <w:r w:rsidRPr="00FC7BDD">
        <w:rPr>
          <w:rFonts w:asciiTheme="minorHAnsi" w:hAnsiTheme="minorHAnsi" w:cstheme="minorHAnsi"/>
          <w:color w:val="auto"/>
          <w:lang w:val="el-GR"/>
        </w:rPr>
        <w:t>επηρεάζει πάνω από 5 εκατομμύρια ανθρώπους παγκοσμίως.</w:t>
      </w:r>
    </w:p>
    <w:p w14:paraId="7F30BE34" w14:textId="38833828" w:rsidR="00EA5ADF" w:rsidRPr="00FC7BDD" w:rsidRDefault="00EA5ADF" w:rsidP="00593A47">
      <w:pPr>
        <w:jc w:val="both"/>
        <w:rPr>
          <w:rFonts w:asciiTheme="minorHAnsi" w:hAnsiTheme="minorHAnsi" w:cstheme="minorHAnsi"/>
          <w:color w:val="auto"/>
          <w:lang w:val="el-GR"/>
        </w:rPr>
      </w:pPr>
      <w:r w:rsidRPr="00593A47">
        <w:rPr>
          <w:rFonts w:asciiTheme="minorHAnsi" w:hAnsiTheme="minorHAnsi" w:cstheme="minorHAnsi"/>
          <w:color w:val="auto"/>
          <w:lang w:val="el-GR"/>
        </w:rPr>
        <w:t>Η γεωγραφική ατροφία (</w:t>
      </w:r>
      <w:r w:rsidRPr="00593A47">
        <w:rPr>
          <w:rFonts w:asciiTheme="minorHAnsi" w:hAnsiTheme="minorHAnsi" w:cstheme="minorHAnsi"/>
          <w:color w:val="auto"/>
        </w:rPr>
        <w:t>GA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)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οδηγεί σε προοδευτική, μη αναστρέψιμη απώλεια όρασης. Παρά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την αυξημένη οικονομική επιβάρυνση στις οικογένειες των πασχόντων και σε επίπεδο εθνικής οικονομίας και την έκφραση των ανικανοποίητων αναγκών στην υγεία, παραμένει περιορισμένη η ευαισθητοποίηση των φορέων που διαμορφώνουν πολιτικές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με αποτέλεσμα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να είναι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ανεπαρκείς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οι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επενδύσεις στην έρευνα και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να κυριαρχούν έντονες 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προκλήσεις </w:t>
      </w:r>
      <w:r w:rsidRPr="00593A47">
        <w:rPr>
          <w:rFonts w:asciiTheme="minorHAnsi" w:hAnsiTheme="minorHAnsi" w:cstheme="minorHAnsi"/>
          <w:color w:val="auto"/>
          <w:lang w:val="el-GR"/>
        </w:rPr>
        <w:t>αναφορικά με την</w:t>
      </w:r>
      <w:r w:rsidRPr="00FC7BDD">
        <w:rPr>
          <w:rFonts w:asciiTheme="minorHAnsi" w:hAnsiTheme="minorHAnsi" w:cstheme="minorHAnsi"/>
          <w:color w:val="auto"/>
          <w:lang w:val="el-GR"/>
        </w:rPr>
        <w:t xml:space="preserve"> εκτίμηση του αντίκτυπου των αναδυόμενων θεραπευτικών επιλογών.</w:t>
      </w:r>
    </w:p>
    <w:p w14:paraId="21A7874F" w14:textId="54B9A2AA" w:rsidR="00A359B3" w:rsidRPr="00593A47" w:rsidRDefault="004C6798" w:rsidP="00593A47">
      <w:pPr>
        <w:jc w:val="both"/>
        <w:rPr>
          <w:rFonts w:asciiTheme="minorHAnsi" w:hAnsiTheme="minorHAnsi" w:cstheme="minorHAnsi"/>
          <w:color w:val="auto"/>
          <w:lang w:val="el-GR"/>
        </w:rPr>
      </w:pPr>
      <w:r w:rsidRPr="00593A47">
        <w:rPr>
          <w:rFonts w:asciiTheme="minorHAnsi" w:hAnsiTheme="minorHAnsi" w:cstheme="minorHAnsi"/>
          <w:color w:val="auto"/>
          <w:lang w:val="el-GR"/>
        </w:rPr>
        <w:t>Στ</w:t>
      </w:r>
      <w:r w:rsidRPr="006F7670">
        <w:rPr>
          <w:rFonts w:asciiTheme="minorHAnsi" w:hAnsiTheme="minorHAnsi" w:cstheme="minorHAnsi"/>
          <w:color w:val="auto"/>
          <w:lang w:val="el-GR"/>
        </w:rPr>
        <w:t>ο δεύτερο εργαστήριο εξ</w:t>
      </w:r>
      <w:r w:rsidRPr="00593A47">
        <w:rPr>
          <w:rFonts w:asciiTheme="minorHAnsi" w:hAnsiTheme="minorHAnsi" w:cstheme="minorHAnsi"/>
          <w:color w:val="auto"/>
          <w:lang w:val="el-GR"/>
        </w:rPr>
        <w:t>ε</w:t>
      </w:r>
      <w:r w:rsidRPr="006F7670">
        <w:rPr>
          <w:rFonts w:asciiTheme="minorHAnsi" w:hAnsiTheme="minorHAnsi" w:cstheme="minorHAnsi"/>
          <w:color w:val="auto"/>
          <w:lang w:val="el-GR"/>
        </w:rPr>
        <w:t>τ</w:t>
      </w:r>
      <w:r w:rsidRPr="00593A47">
        <w:rPr>
          <w:rFonts w:asciiTheme="minorHAnsi" w:hAnsiTheme="minorHAnsi" w:cstheme="minorHAnsi"/>
          <w:color w:val="auto"/>
          <w:lang w:val="el-GR"/>
        </w:rPr>
        <w:t>ά</w:t>
      </w:r>
      <w:r w:rsidRPr="006F7670">
        <w:rPr>
          <w:rFonts w:asciiTheme="minorHAnsi" w:hAnsiTheme="minorHAnsi" w:cstheme="minorHAnsi"/>
          <w:color w:val="auto"/>
          <w:lang w:val="el-GR"/>
        </w:rPr>
        <w:t>σ</w:t>
      </w:r>
      <w:r w:rsidRPr="00593A47">
        <w:rPr>
          <w:rFonts w:asciiTheme="minorHAnsi" w:hAnsiTheme="minorHAnsi" w:cstheme="minorHAnsi"/>
          <w:color w:val="auto"/>
          <w:lang w:val="el-GR"/>
        </w:rPr>
        <w:t>τηκε</w:t>
      </w:r>
      <w:r w:rsidRPr="006F7670">
        <w:rPr>
          <w:rFonts w:asciiTheme="minorHAnsi" w:hAnsiTheme="minorHAnsi" w:cstheme="minorHAnsi"/>
          <w:color w:val="auto"/>
          <w:lang w:val="el-GR"/>
        </w:rPr>
        <w:t xml:space="preserve">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η ανάλυση των καταστάσεων από την οπτική των πασχόντων, οι </w:t>
      </w:r>
      <w:r w:rsidRPr="006F7670">
        <w:rPr>
          <w:rFonts w:asciiTheme="minorHAnsi" w:hAnsiTheme="minorHAnsi" w:cstheme="minorHAnsi"/>
          <w:color w:val="auto"/>
          <w:lang w:val="el-GR"/>
        </w:rPr>
        <w:t xml:space="preserve">προκλήσεις στην ανάπτυξη καινοτόμων φαρμάκων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(π.χ. </w:t>
      </w:r>
      <w:r w:rsidRPr="006F7670">
        <w:rPr>
          <w:rFonts w:asciiTheme="minorHAnsi" w:hAnsiTheme="minorHAnsi" w:cstheme="minorHAnsi"/>
          <w:color w:val="auto"/>
          <w:lang w:val="el-GR"/>
        </w:rPr>
        <w:t>οι κυτταρικές και γονιδιακές θεραπείες για IRDs</w:t>
      </w:r>
      <w:r w:rsidRPr="00593A47">
        <w:rPr>
          <w:rFonts w:asciiTheme="minorHAnsi" w:hAnsiTheme="minorHAnsi" w:cstheme="minorHAnsi"/>
          <w:color w:val="auto"/>
          <w:lang w:val="el-GR"/>
        </w:rPr>
        <w:t>)</w:t>
      </w:r>
      <w:r w:rsidRPr="006F7670">
        <w:rPr>
          <w:rFonts w:asciiTheme="minorHAnsi" w:hAnsiTheme="minorHAnsi" w:cstheme="minorHAnsi"/>
          <w:color w:val="auto"/>
          <w:lang w:val="el-GR"/>
        </w:rPr>
        <w:t xml:space="preserve">, οι πόροι που απαιτούνται για να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φθάσει ένα </w:t>
      </w:r>
      <w:r w:rsidRPr="006F7670">
        <w:rPr>
          <w:rFonts w:asciiTheme="minorHAnsi" w:hAnsiTheme="minorHAnsi" w:cstheme="minorHAnsi"/>
          <w:color w:val="auto"/>
          <w:lang w:val="el-GR"/>
        </w:rPr>
        <w:t>φάρμακο από τ</w:t>
      </w:r>
      <w:r w:rsidRPr="00593A47">
        <w:rPr>
          <w:rFonts w:asciiTheme="minorHAnsi" w:hAnsiTheme="minorHAnsi" w:cstheme="minorHAnsi"/>
          <w:color w:val="auto"/>
          <w:lang w:val="el-GR"/>
        </w:rPr>
        <w:t>ο ερευνητικό εργαστήριο στη νοσηλευτική μονάδα και στον ασθενή</w:t>
      </w:r>
      <w:r w:rsidRPr="006F7670">
        <w:rPr>
          <w:rFonts w:asciiTheme="minorHAnsi" w:hAnsiTheme="minorHAnsi" w:cstheme="minorHAnsi"/>
          <w:color w:val="auto"/>
          <w:lang w:val="el-GR"/>
        </w:rPr>
        <w:t>.</w:t>
      </w:r>
    </w:p>
    <w:p w14:paraId="6CF2A048" w14:textId="77777777" w:rsidR="00A359B3" w:rsidRPr="002B4F6E" w:rsidRDefault="00A359B3" w:rsidP="00593A47">
      <w:pPr>
        <w:jc w:val="both"/>
        <w:rPr>
          <w:rFonts w:asciiTheme="minorHAnsi" w:hAnsiTheme="minorHAnsi" w:cstheme="minorHAnsi"/>
          <w:color w:val="auto"/>
          <w:lang w:val="el-GR"/>
        </w:rPr>
      </w:pPr>
      <w:r w:rsidRPr="002B4F6E">
        <w:rPr>
          <w:rFonts w:asciiTheme="minorHAnsi" w:hAnsiTheme="minorHAnsi" w:cstheme="minorHAnsi"/>
          <w:color w:val="auto"/>
          <w:lang w:val="el-GR"/>
        </w:rPr>
        <w:lastRenderedPageBreak/>
        <w:t xml:space="preserve">Ο Δρ Nabin Paudel, Επικεφαλής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Συντονιστής του τομέα </w:t>
      </w:r>
      <w:r w:rsidRPr="002B4F6E">
        <w:rPr>
          <w:rFonts w:asciiTheme="minorHAnsi" w:hAnsiTheme="minorHAnsi" w:cstheme="minorHAnsi"/>
          <w:color w:val="auto"/>
          <w:lang w:val="el-GR"/>
        </w:rPr>
        <w:t>Έρευνας στ</w:t>
      </w:r>
      <w:r w:rsidRPr="00593A47">
        <w:rPr>
          <w:rFonts w:asciiTheme="minorHAnsi" w:hAnsiTheme="minorHAnsi" w:cstheme="minorHAnsi"/>
          <w:color w:val="auto"/>
          <w:lang w:val="el-GR"/>
        </w:rPr>
        <w:t>η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 RI </w:t>
      </w:r>
      <w:r w:rsidRPr="00593A47">
        <w:rPr>
          <w:rFonts w:asciiTheme="minorHAnsi" w:hAnsiTheme="minorHAnsi" w:cstheme="minorHAnsi"/>
          <w:color w:val="auto"/>
          <w:lang w:val="el-GR"/>
        </w:rPr>
        <w:t>αναφέρει: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 «Η ανάγκη να ενσωματωθούν οι απόψεις των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πασχόντων, </w:t>
      </w:r>
      <w:r w:rsidRPr="002B4F6E">
        <w:rPr>
          <w:rFonts w:asciiTheme="minorHAnsi" w:hAnsiTheme="minorHAnsi" w:cstheme="minorHAnsi"/>
          <w:color w:val="auto"/>
          <w:lang w:val="el-GR"/>
        </w:rPr>
        <w:t>σε όλη την πορεία ανάπτυξης φαρμάκων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 (</w:t>
      </w:r>
      <w:r w:rsidRPr="002B4F6E">
        <w:rPr>
          <w:rFonts w:asciiTheme="minorHAnsi" w:hAnsiTheme="minorHAnsi" w:cstheme="minorHAnsi"/>
          <w:color w:val="auto"/>
          <w:lang w:val="el-GR"/>
        </w:rPr>
        <w:t>από τις προκλινικές μελέτες έως τα σχέδια κλινικών δοκιμών</w:t>
      </w:r>
      <w:r w:rsidRPr="00593A47">
        <w:rPr>
          <w:rFonts w:asciiTheme="minorHAnsi" w:hAnsiTheme="minorHAnsi" w:cstheme="minorHAnsi"/>
          <w:color w:val="auto"/>
          <w:lang w:val="el-GR"/>
        </w:rPr>
        <w:t>)</w:t>
      </w:r>
      <w:r w:rsidRPr="002B4F6E">
        <w:rPr>
          <w:rFonts w:asciiTheme="minorHAnsi" w:hAnsiTheme="minorHAnsi" w:cstheme="minorHAnsi"/>
          <w:color w:val="auto"/>
          <w:lang w:val="el-GR"/>
        </w:rPr>
        <w:t>, τις αποφάσεις ρυθμιστικών και τεχνολογικών αξιολογήσεων υγείας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, </w:t>
      </w:r>
      <w:r w:rsidRPr="002B4F6E">
        <w:rPr>
          <w:rFonts w:asciiTheme="minorHAnsi" w:hAnsiTheme="minorHAnsi" w:cstheme="minorHAnsi"/>
          <w:color w:val="auto"/>
          <w:lang w:val="el-GR"/>
        </w:rPr>
        <w:t>είναι κρίσιμη. Στ</w:t>
      </w:r>
      <w:r w:rsidRPr="00593A47">
        <w:rPr>
          <w:rFonts w:asciiTheme="minorHAnsi" w:hAnsiTheme="minorHAnsi" w:cstheme="minorHAnsi"/>
          <w:color w:val="auto"/>
          <w:lang w:val="el-GR"/>
        </w:rPr>
        <w:t>η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 RI εστιάζουμε στο να φέρουμε την παγκόσμια κοινότη</w:t>
      </w:r>
      <w:r w:rsidRPr="00593A47">
        <w:rPr>
          <w:rFonts w:asciiTheme="minorHAnsi" w:hAnsiTheme="minorHAnsi" w:cstheme="minorHAnsi"/>
          <w:color w:val="auto"/>
          <w:lang w:val="el-GR"/>
        </w:rPr>
        <w:t>τα των πασχόντων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 μαζί</w:t>
      </w:r>
      <w:r w:rsidRPr="00593A47">
        <w:rPr>
          <w:rFonts w:asciiTheme="minorHAnsi" w:hAnsiTheme="minorHAnsi" w:cstheme="minorHAnsi"/>
          <w:color w:val="auto"/>
          <w:lang w:val="el-GR"/>
        </w:rPr>
        <w:t>,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 για να συζητήσουμε τη σημασία της εκπροσώπησης και να συνεργαστούμε με όλες τις οργανώσεις που ηγούνται οι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πάσχοντες </w:t>
      </w:r>
      <w:r w:rsidRPr="002B4F6E">
        <w:rPr>
          <w:rFonts w:asciiTheme="minorHAnsi" w:hAnsiTheme="minorHAnsi" w:cstheme="minorHAnsi"/>
          <w:color w:val="auto"/>
          <w:lang w:val="el-GR"/>
        </w:rPr>
        <w:t>για να αναπτύξουμε εξειδικευμέν</w:t>
      </w:r>
      <w:r w:rsidRPr="00593A47">
        <w:rPr>
          <w:rFonts w:asciiTheme="minorHAnsi" w:hAnsiTheme="minorHAnsi" w:cstheme="minorHAnsi"/>
          <w:color w:val="auto"/>
          <w:lang w:val="el-GR"/>
        </w:rPr>
        <w:t>α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 εκπαιδευτικ</w:t>
      </w:r>
      <w:r w:rsidRPr="00593A47">
        <w:rPr>
          <w:rFonts w:asciiTheme="minorHAnsi" w:hAnsiTheme="minorHAnsi" w:cstheme="minorHAnsi"/>
          <w:color w:val="auto"/>
          <w:lang w:val="el-GR"/>
        </w:rPr>
        <w:t>ά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 </w:t>
      </w:r>
      <w:r w:rsidRPr="00593A47">
        <w:rPr>
          <w:rFonts w:asciiTheme="minorHAnsi" w:hAnsiTheme="minorHAnsi" w:cstheme="minorHAnsi"/>
          <w:color w:val="auto"/>
          <w:lang w:val="el-GR"/>
        </w:rPr>
        <w:t>προγράμματα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, όπως το Retina International Education Hub, για να κατανοήσουμε καλύτερα το ερευνητικό ταξίδι και το πού ο </w:t>
      </w:r>
      <w:r w:rsidRPr="00593A47">
        <w:rPr>
          <w:rFonts w:asciiTheme="minorHAnsi" w:hAnsiTheme="minorHAnsi" w:cstheme="minorHAnsi"/>
          <w:color w:val="auto"/>
          <w:lang w:val="el-GR"/>
        </w:rPr>
        <w:t>πάσχων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 χρειάζεται φωνή σε αυτή τη </w:t>
      </w:r>
      <w:r w:rsidRPr="00593A47">
        <w:rPr>
          <w:rFonts w:asciiTheme="minorHAnsi" w:hAnsiTheme="minorHAnsi" w:cstheme="minorHAnsi"/>
          <w:color w:val="auto"/>
          <w:lang w:val="el-GR"/>
        </w:rPr>
        <w:t>διαδρομή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».  </w:t>
      </w:r>
    </w:p>
    <w:p w14:paraId="069DD563" w14:textId="72DB04B1" w:rsidR="0085769D" w:rsidRPr="00593A47" w:rsidRDefault="00CE6A1D" w:rsidP="00593A47">
      <w:pPr>
        <w:jc w:val="both"/>
        <w:rPr>
          <w:rFonts w:asciiTheme="minorHAnsi" w:hAnsiTheme="minorHAnsi" w:cstheme="minorHAnsi"/>
          <w:color w:val="auto"/>
          <w:lang w:val="el-GR"/>
        </w:rPr>
      </w:pPr>
      <w:r w:rsidRPr="002B4F6E">
        <w:rPr>
          <w:rFonts w:asciiTheme="minorHAnsi" w:hAnsiTheme="minorHAnsi" w:cstheme="minorHAnsi"/>
          <w:color w:val="auto"/>
          <w:lang w:val="el-GR"/>
        </w:rPr>
        <w:t xml:space="preserve">Την Παγκόσμια Ημέρα Αμφιβληστροειδούς 2024, </w:t>
      </w:r>
      <w:r w:rsidR="009D2CD1" w:rsidRPr="00593A47">
        <w:rPr>
          <w:rFonts w:asciiTheme="minorHAnsi" w:hAnsiTheme="minorHAnsi" w:cstheme="minorHAnsi"/>
          <w:color w:val="auto"/>
          <w:lang w:val="el-GR"/>
        </w:rPr>
        <w:t xml:space="preserve">η 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RI ενθαρρύνει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τους ενδιαφερόμενους συλλόγους - 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μέλη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της 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να συμμετάσχουν στην ευαισθητοποίηση </w:t>
      </w:r>
      <w:r w:rsidRPr="00593A47">
        <w:rPr>
          <w:rFonts w:asciiTheme="minorHAnsi" w:hAnsiTheme="minorHAnsi" w:cstheme="minorHAnsi"/>
          <w:color w:val="auto"/>
          <w:lang w:val="el-GR"/>
        </w:rPr>
        <w:t>φορέων και της κοινής γνώμης για τις εκφυλιστικές παθήσεις του αμφιβληστροειδούς</w:t>
      </w:r>
      <w:r w:rsidR="008C40EB" w:rsidRPr="00593A47">
        <w:rPr>
          <w:rFonts w:asciiTheme="minorHAnsi" w:hAnsiTheme="minorHAnsi" w:cstheme="minorHAnsi"/>
          <w:color w:val="auto"/>
          <w:lang w:val="el-GR"/>
        </w:rPr>
        <w:t xml:space="preserve"> (</w:t>
      </w:r>
      <w:r w:rsidR="008C40EB" w:rsidRPr="00593A47">
        <w:rPr>
          <w:rStyle w:val="normaltextrun"/>
          <w:rFonts w:asciiTheme="minorHAnsi" w:eastAsiaTheme="majorEastAsia" w:hAnsiTheme="minorHAnsi" w:cstheme="minorHAnsi"/>
          <w:color w:val="auto"/>
          <w:lang w:val="en-US"/>
        </w:rPr>
        <w:t>IRDs</w:t>
      </w:r>
      <w:r w:rsidR="008C40EB" w:rsidRPr="00593A47">
        <w:rPr>
          <w:rStyle w:val="normaltextrun"/>
          <w:rFonts w:asciiTheme="minorHAnsi" w:eastAsiaTheme="majorEastAsia" w:hAnsiTheme="minorHAnsi" w:cstheme="minorHAnsi"/>
          <w:color w:val="auto"/>
          <w:lang w:val="el-GR"/>
        </w:rPr>
        <w:t>)</w:t>
      </w:r>
      <w:r w:rsidRPr="002B4F6E">
        <w:rPr>
          <w:rFonts w:asciiTheme="minorHAnsi" w:hAnsiTheme="minorHAnsi" w:cstheme="minorHAnsi"/>
          <w:color w:val="auto"/>
          <w:lang w:val="el-GR"/>
        </w:rPr>
        <w:t xml:space="preserve">, είτε πρόκειται για οργάνωση εκδήλωσης είτε 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με αξιοποίηση σχετικού υλικού </w:t>
      </w:r>
      <w:r w:rsidRPr="002B4F6E">
        <w:rPr>
          <w:rFonts w:asciiTheme="minorHAnsi" w:hAnsiTheme="minorHAnsi" w:cstheme="minorHAnsi"/>
          <w:color w:val="auto"/>
          <w:lang w:val="el-GR"/>
        </w:rPr>
        <w:t>στα μέσα κοινωνικής δικτύωσης.</w:t>
      </w:r>
    </w:p>
    <w:p w14:paraId="54E1D25B" w14:textId="039C0B09" w:rsidR="00E5482E" w:rsidRPr="00A23B44" w:rsidRDefault="00E5482E" w:rsidP="00593A47">
      <w:pPr>
        <w:jc w:val="both"/>
        <w:rPr>
          <w:rFonts w:asciiTheme="minorHAnsi" w:hAnsiTheme="minorHAnsi" w:cstheme="minorHAnsi"/>
          <w:b/>
          <w:bCs/>
          <w:color w:val="auto"/>
          <w:lang w:val="el-GR"/>
        </w:rPr>
      </w:pPr>
      <w:r w:rsidRPr="00A23B44">
        <w:rPr>
          <w:rFonts w:asciiTheme="minorHAnsi" w:hAnsiTheme="minorHAnsi" w:cstheme="minorHAnsi"/>
          <w:b/>
          <w:bCs/>
          <w:color w:val="auto"/>
          <w:lang w:val="el-GR"/>
        </w:rPr>
        <w:t>Η Πανελλήνια Ένωση Αμφιβληστροειδοπαθών (Π.Ε.Α.)</w:t>
      </w:r>
      <w:r w:rsidR="00AB382F" w:rsidRPr="00A23B44">
        <w:rPr>
          <w:rFonts w:asciiTheme="minorHAnsi" w:hAnsiTheme="minorHAnsi" w:cstheme="minorHAnsi"/>
          <w:b/>
          <w:bCs/>
          <w:color w:val="auto"/>
          <w:lang w:val="el-GR"/>
        </w:rPr>
        <w:t xml:space="preserve"> </w:t>
      </w:r>
      <w:r w:rsidRPr="00A23B44">
        <w:rPr>
          <w:rFonts w:asciiTheme="minorHAnsi" w:hAnsiTheme="minorHAnsi" w:cstheme="minorHAnsi"/>
          <w:b/>
          <w:bCs/>
          <w:color w:val="auto"/>
          <w:lang w:val="el-GR"/>
        </w:rPr>
        <w:t>εκπροσωπεί τους ασθενείς στην Ελλάδα</w:t>
      </w:r>
      <w:r w:rsidR="00FB0FB3" w:rsidRPr="00A23B44">
        <w:rPr>
          <w:rFonts w:asciiTheme="minorHAnsi" w:hAnsiTheme="minorHAnsi" w:cstheme="minorHAnsi"/>
          <w:b/>
          <w:bCs/>
          <w:color w:val="auto"/>
          <w:lang w:val="el-GR"/>
        </w:rPr>
        <w:t>. Σ</w:t>
      </w:r>
      <w:r w:rsidR="007F48C7" w:rsidRPr="00A23B44">
        <w:rPr>
          <w:rFonts w:asciiTheme="minorHAnsi" w:hAnsiTheme="minorHAnsi" w:cstheme="minorHAnsi"/>
          <w:b/>
          <w:bCs/>
          <w:color w:val="auto"/>
          <w:lang w:val="el-GR"/>
        </w:rPr>
        <w:t xml:space="preserve">υμμετέχοντας στη διεθνή δράση για την ενημέρωση φορέων και κοινής γνώμης για τις εκφυλιστικές παθήσεις του Αμφιβληστροειδή, οργανώνει </w:t>
      </w:r>
      <w:r w:rsidR="0054793D" w:rsidRPr="00A23B44">
        <w:rPr>
          <w:rFonts w:asciiTheme="minorHAnsi" w:hAnsiTheme="minorHAnsi" w:cstheme="minorHAnsi"/>
          <w:b/>
          <w:bCs/>
          <w:color w:val="auto"/>
          <w:lang w:val="el-GR"/>
        </w:rPr>
        <w:t xml:space="preserve">και αναπτύσσει </w:t>
      </w:r>
      <w:r w:rsidR="007F48C7" w:rsidRPr="00A23B44">
        <w:rPr>
          <w:rFonts w:asciiTheme="minorHAnsi" w:hAnsiTheme="minorHAnsi" w:cstheme="minorHAnsi"/>
          <w:b/>
          <w:bCs/>
          <w:color w:val="auto"/>
          <w:lang w:val="el-GR"/>
        </w:rPr>
        <w:t xml:space="preserve">από τον Οκτώβριο του 2024 έως και το 2025 την </w:t>
      </w:r>
      <w:r w:rsidR="006B3411" w:rsidRPr="00A23B44">
        <w:rPr>
          <w:rFonts w:asciiTheme="minorHAnsi" w:hAnsiTheme="minorHAnsi" w:cstheme="minorHAnsi"/>
          <w:b/>
          <w:bCs/>
          <w:color w:val="auto"/>
          <w:lang w:val="el-GR"/>
        </w:rPr>
        <w:t xml:space="preserve">ενημερωτικής </w:t>
      </w:r>
      <w:r w:rsidR="006B3411" w:rsidRPr="00A23B44">
        <w:rPr>
          <w:rFonts w:asciiTheme="minorHAnsi" w:hAnsiTheme="minorHAnsi" w:cstheme="minorHAnsi"/>
          <w:b/>
          <w:bCs/>
          <w:color w:val="auto"/>
        </w:rPr>
        <w:t>εκστρατείας για τις παθήσεις της Γεωγραφικής Ατροφίας (ΓΑ) και της Ηλικιακής Εκφύλισης Ωχράς Κηλίδας  (ΗΕΩΚ) «ΓΛΑΥΚΗ»</w:t>
      </w:r>
      <w:r w:rsidR="006B3411" w:rsidRPr="00A23B44">
        <w:rPr>
          <w:rFonts w:asciiTheme="minorHAnsi" w:hAnsiTheme="minorHAnsi" w:cstheme="minorHAnsi"/>
          <w:b/>
          <w:bCs/>
          <w:color w:val="auto"/>
          <w:lang w:val="el-GR"/>
        </w:rPr>
        <w:t xml:space="preserve">. </w:t>
      </w:r>
    </w:p>
    <w:p w14:paraId="46FDA4C1" w14:textId="7D56EAE7" w:rsidR="0085769D" w:rsidRPr="00A23B44" w:rsidRDefault="0054793D" w:rsidP="00593A47">
      <w:pPr>
        <w:jc w:val="both"/>
        <w:rPr>
          <w:rFonts w:asciiTheme="minorHAnsi" w:hAnsiTheme="minorHAnsi" w:cstheme="minorHAnsi"/>
          <w:color w:val="auto"/>
          <w:lang w:val="el-GR"/>
        </w:rPr>
      </w:pPr>
      <w:r w:rsidRPr="00A23B44">
        <w:rPr>
          <w:rFonts w:asciiTheme="minorHAnsi" w:hAnsiTheme="minorHAnsi" w:cstheme="minorHAnsi"/>
          <w:color w:val="auto"/>
          <w:lang w:val="el-GR"/>
        </w:rPr>
        <w:t>Στην εκστρατεία αυτή συμβάλλουν το Ελληνικό Διαδημοτικό Δίκτυο Υγειών Πόλεων, τρεις (3) Επιστημονικές Εταιρείες, Φορείς Αναπηρίας της Όρασης</w:t>
      </w:r>
      <w:r w:rsidR="0085769D" w:rsidRPr="00A23B44">
        <w:rPr>
          <w:rFonts w:asciiTheme="minorHAnsi" w:hAnsiTheme="minorHAnsi" w:cstheme="minorHAnsi"/>
          <w:color w:val="auto"/>
          <w:lang w:val="el-GR"/>
        </w:rPr>
        <w:t xml:space="preserve">, Επαγγελματιών Υγείας καθώς και το Κέντρο Εκπαίδευσης και Αποκατάστασης Τυφλών (Κ.Ε.Α.Τ.). </w:t>
      </w:r>
    </w:p>
    <w:p w14:paraId="1AFD9DCB" w14:textId="67104C90" w:rsidR="00FB0FB3" w:rsidRPr="00593A47" w:rsidRDefault="00FB0FB3" w:rsidP="00593A47">
      <w:pPr>
        <w:jc w:val="both"/>
        <w:rPr>
          <w:rFonts w:asciiTheme="minorHAnsi" w:hAnsiTheme="minorHAnsi" w:cstheme="minorHAnsi"/>
          <w:b/>
          <w:bCs/>
          <w:color w:val="auto"/>
          <w:lang w:val="el-GR"/>
        </w:rPr>
      </w:pPr>
      <w:r w:rsidRPr="00593A47">
        <w:rPr>
          <w:rFonts w:asciiTheme="minorHAnsi" w:hAnsiTheme="minorHAnsi" w:cstheme="minorHAnsi"/>
          <w:color w:val="auto"/>
          <w:lang w:val="el-GR"/>
        </w:rPr>
        <w:t xml:space="preserve">Για περισσότερες πληροφορίες για την Παγκόσμια Εβδομάδα καθώς και επιστημονικά νέα για τις παθήσεις που εκπροσωπεί η Π.Ε.Α. βρίσκονται αναρτημένα στην ιστοσελίδα: </w:t>
      </w:r>
      <w:hyperlink r:id="rId12" w:history="1">
        <w:r w:rsidRPr="00CD0D54">
          <w:rPr>
            <w:rStyle w:val="-"/>
            <w:rFonts w:asciiTheme="minorHAnsi" w:hAnsiTheme="minorHAnsi" w:cstheme="minorHAnsi"/>
            <w:b/>
            <w:bCs/>
            <w:color w:val="auto"/>
            <w:lang w:val="en-GB"/>
          </w:rPr>
          <w:t>www</w:t>
        </w:r>
        <w:r w:rsidRPr="00CD0D54">
          <w:rPr>
            <w:rStyle w:val="-"/>
            <w:rFonts w:asciiTheme="minorHAnsi" w:hAnsiTheme="minorHAnsi" w:cstheme="minorHAnsi"/>
            <w:b/>
            <w:bCs/>
            <w:color w:val="auto"/>
            <w:lang w:val="el-GR"/>
          </w:rPr>
          <w:t>.</w:t>
        </w:r>
        <w:r w:rsidRPr="00CD0D54">
          <w:rPr>
            <w:rStyle w:val="-"/>
            <w:rFonts w:asciiTheme="minorHAnsi" w:hAnsiTheme="minorHAnsi" w:cstheme="minorHAnsi"/>
            <w:b/>
            <w:bCs/>
            <w:color w:val="auto"/>
            <w:lang w:val="en-GB"/>
          </w:rPr>
          <w:t>retina</w:t>
        </w:r>
        <w:r w:rsidRPr="00CD0D54">
          <w:rPr>
            <w:rStyle w:val="-"/>
            <w:rFonts w:asciiTheme="minorHAnsi" w:hAnsiTheme="minorHAnsi" w:cstheme="minorHAnsi"/>
            <w:b/>
            <w:bCs/>
            <w:color w:val="auto"/>
            <w:lang w:val="el-GR"/>
          </w:rPr>
          <w:t>.</w:t>
        </w:r>
        <w:r w:rsidRPr="00CD0D54">
          <w:rPr>
            <w:rStyle w:val="-"/>
            <w:rFonts w:asciiTheme="minorHAnsi" w:hAnsiTheme="minorHAnsi" w:cstheme="minorHAnsi"/>
            <w:b/>
            <w:bCs/>
            <w:color w:val="auto"/>
            <w:lang w:val="en-GB"/>
          </w:rPr>
          <w:t>gr</w:t>
        </w:r>
      </w:hyperlink>
      <w:r w:rsidRPr="00593A47">
        <w:rPr>
          <w:rFonts w:asciiTheme="minorHAnsi" w:hAnsiTheme="minorHAnsi" w:cstheme="minorHAnsi"/>
          <w:color w:val="auto"/>
          <w:lang w:val="el-GR"/>
        </w:rPr>
        <w:t xml:space="preserve">,  </w:t>
      </w:r>
      <w:r w:rsidRPr="00593A47">
        <w:rPr>
          <w:rFonts w:asciiTheme="minorHAnsi" w:hAnsiTheme="minorHAnsi" w:cstheme="minorHAnsi"/>
          <w:color w:val="auto"/>
          <w:lang w:val="en-US"/>
        </w:rPr>
        <w:t>e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- </w:t>
      </w:r>
      <w:r w:rsidRPr="00593A47">
        <w:rPr>
          <w:rFonts w:asciiTheme="minorHAnsi" w:hAnsiTheme="minorHAnsi" w:cstheme="minorHAnsi"/>
          <w:color w:val="auto"/>
          <w:lang w:val="en-GB"/>
        </w:rPr>
        <w:t>mail</w:t>
      </w:r>
      <w:r w:rsidRPr="00593A47">
        <w:rPr>
          <w:rFonts w:asciiTheme="minorHAnsi" w:hAnsiTheme="minorHAnsi" w:cstheme="minorHAnsi"/>
          <w:color w:val="auto"/>
          <w:lang w:val="el-GR"/>
        </w:rPr>
        <w:t xml:space="preserve">: </w:t>
      </w:r>
      <w:hyperlink r:id="rId13" w:history="1">
        <w:r w:rsidR="000F7231" w:rsidRPr="00CD0D54">
          <w:rPr>
            <w:rStyle w:val="-"/>
            <w:rFonts w:asciiTheme="minorHAnsi" w:hAnsiTheme="minorHAnsi" w:cstheme="minorHAnsi"/>
            <w:b/>
            <w:bCs/>
            <w:color w:val="auto"/>
          </w:rPr>
          <w:t>hellenic.retina.society@gmail.com</w:t>
        </w:r>
      </w:hyperlink>
    </w:p>
    <w:p w14:paraId="4361D38D" w14:textId="77777777" w:rsidR="00FB0FB3" w:rsidRPr="00C53CC1" w:rsidRDefault="00FB0FB3" w:rsidP="00096183">
      <w:pPr>
        <w:jc w:val="both"/>
        <w:rPr>
          <w:rFonts w:asciiTheme="minorHAnsi" w:hAnsiTheme="minorHAnsi" w:cstheme="minorHAnsi"/>
          <w:b/>
          <w:bCs/>
          <w:lang w:val="el-GR"/>
        </w:rPr>
      </w:pPr>
    </w:p>
    <w:p w14:paraId="764FC40C" w14:textId="77777777" w:rsidR="00E5482E" w:rsidRPr="00C53CC1" w:rsidRDefault="00E5482E" w:rsidP="00387D79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C53CC1">
        <w:rPr>
          <w:rFonts w:asciiTheme="minorHAnsi" w:hAnsiTheme="minorHAnsi" w:cstheme="minorHAnsi"/>
          <w:b/>
          <w:bCs/>
          <w:lang w:val="el-GR"/>
        </w:rPr>
        <w:t>Το Δ.Σ. της Πανελλήνιας Ένωσης Αμφιβληστροειδοπαθών (Π.Ε.Α.)</w:t>
      </w:r>
    </w:p>
    <w:p w14:paraId="4CFC300C" w14:textId="3DA65112" w:rsidR="0011305F" w:rsidRPr="00C53CC1" w:rsidRDefault="0011305F" w:rsidP="00ED0209">
      <w:pPr>
        <w:tabs>
          <w:tab w:val="left" w:pos="3324"/>
        </w:tabs>
        <w:rPr>
          <w:rFonts w:asciiTheme="minorHAnsi" w:hAnsiTheme="minorHAnsi" w:cstheme="minorHAnsi"/>
        </w:rPr>
      </w:pPr>
    </w:p>
    <w:sectPr w:rsidR="0011305F" w:rsidRPr="00C53CC1" w:rsidSect="00424A3E">
      <w:pgSz w:w="11906" w:h="16838"/>
      <w:pgMar w:top="1440" w:right="1440" w:bottom="1440" w:left="1440" w:header="119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33CF0" w14:textId="77777777" w:rsidR="00A44236" w:rsidRDefault="00A44236" w:rsidP="00424A3E">
      <w:pPr>
        <w:spacing w:after="0" w:line="240" w:lineRule="auto"/>
      </w:pPr>
      <w:r>
        <w:separator/>
      </w:r>
    </w:p>
  </w:endnote>
  <w:endnote w:type="continuationSeparator" w:id="0">
    <w:p w14:paraId="691D5201" w14:textId="77777777" w:rsidR="00A44236" w:rsidRDefault="00A44236" w:rsidP="00424A3E">
      <w:pPr>
        <w:spacing w:after="0" w:line="240" w:lineRule="auto"/>
      </w:pPr>
      <w:r>
        <w:continuationSeparator/>
      </w:r>
    </w:p>
  </w:endnote>
  <w:endnote w:type="continuationNotice" w:id="1">
    <w:p w14:paraId="3A7F25FE" w14:textId="77777777" w:rsidR="00A44236" w:rsidRDefault="00A44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tti Grotesk">
    <w:altName w:val="Calibri"/>
    <w:panose1 w:val="00000000000000000000"/>
    <w:charset w:val="00"/>
    <w:family w:val="swiss"/>
    <w:notTrueType/>
    <w:pitch w:val="variable"/>
    <w:sig w:usb0="A000006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80F85" w14:textId="77777777" w:rsidR="00A44236" w:rsidRDefault="00A44236" w:rsidP="00424A3E">
      <w:pPr>
        <w:spacing w:after="0" w:line="240" w:lineRule="auto"/>
      </w:pPr>
      <w:r>
        <w:separator/>
      </w:r>
    </w:p>
  </w:footnote>
  <w:footnote w:type="continuationSeparator" w:id="0">
    <w:p w14:paraId="78BA36EC" w14:textId="77777777" w:rsidR="00A44236" w:rsidRDefault="00A44236" w:rsidP="00424A3E">
      <w:pPr>
        <w:spacing w:after="0" w:line="240" w:lineRule="auto"/>
      </w:pPr>
      <w:r>
        <w:continuationSeparator/>
      </w:r>
    </w:p>
  </w:footnote>
  <w:footnote w:type="continuationNotice" w:id="1">
    <w:p w14:paraId="3849B06F" w14:textId="77777777" w:rsidR="00A44236" w:rsidRDefault="00A442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F2755"/>
    <w:multiLevelType w:val="multilevel"/>
    <w:tmpl w:val="41A6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9F118D"/>
    <w:multiLevelType w:val="multilevel"/>
    <w:tmpl w:val="066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A620EC"/>
    <w:multiLevelType w:val="multilevel"/>
    <w:tmpl w:val="7F12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6994481">
    <w:abstractNumId w:val="0"/>
  </w:num>
  <w:num w:numId="2" w16cid:durableId="710419938">
    <w:abstractNumId w:val="1"/>
  </w:num>
  <w:num w:numId="3" w16cid:durableId="208255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1D"/>
    <w:rsid w:val="0002312D"/>
    <w:rsid w:val="00045D1B"/>
    <w:rsid w:val="0005197D"/>
    <w:rsid w:val="000639CF"/>
    <w:rsid w:val="000668A9"/>
    <w:rsid w:val="0007004E"/>
    <w:rsid w:val="00080D0E"/>
    <w:rsid w:val="000814F7"/>
    <w:rsid w:val="000855E8"/>
    <w:rsid w:val="00096183"/>
    <w:rsid w:val="000B4119"/>
    <w:rsid w:val="000D38DE"/>
    <w:rsid w:val="000D76CB"/>
    <w:rsid w:val="000E2AB1"/>
    <w:rsid w:val="000E5A0B"/>
    <w:rsid w:val="000F6C8A"/>
    <w:rsid w:val="000F7231"/>
    <w:rsid w:val="0010021D"/>
    <w:rsid w:val="00110F1D"/>
    <w:rsid w:val="0011305F"/>
    <w:rsid w:val="00123F5A"/>
    <w:rsid w:val="001454E5"/>
    <w:rsid w:val="00146419"/>
    <w:rsid w:val="001705CB"/>
    <w:rsid w:val="00176B26"/>
    <w:rsid w:val="00194691"/>
    <w:rsid w:val="00197306"/>
    <w:rsid w:val="001A0057"/>
    <w:rsid w:val="001A66D1"/>
    <w:rsid w:val="001B6F4D"/>
    <w:rsid w:val="001D4513"/>
    <w:rsid w:val="001E34AA"/>
    <w:rsid w:val="001E4225"/>
    <w:rsid w:val="00232FE1"/>
    <w:rsid w:val="00252820"/>
    <w:rsid w:val="002540A1"/>
    <w:rsid w:val="00266F47"/>
    <w:rsid w:val="002679AC"/>
    <w:rsid w:val="0027213F"/>
    <w:rsid w:val="0028743D"/>
    <w:rsid w:val="002B419A"/>
    <w:rsid w:val="002D40A3"/>
    <w:rsid w:val="002E6F8B"/>
    <w:rsid w:val="002E7EED"/>
    <w:rsid w:val="00313D1F"/>
    <w:rsid w:val="00314B97"/>
    <w:rsid w:val="0032578B"/>
    <w:rsid w:val="0035387B"/>
    <w:rsid w:val="00374FF3"/>
    <w:rsid w:val="003847AE"/>
    <w:rsid w:val="00384C1B"/>
    <w:rsid w:val="00387D79"/>
    <w:rsid w:val="003A363E"/>
    <w:rsid w:val="003A63CC"/>
    <w:rsid w:val="003B0FF1"/>
    <w:rsid w:val="003B1233"/>
    <w:rsid w:val="003B47B1"/>
    <w:rsid w:val="003C50B0"/>
    <w:rsid w:val="00410DF6"/>
    <w:rsid w:val="004201DE"/>
    <w:rsid w:val="0042277A"/>
    <w:rsid w:val="00424A3E"/>
    <w:rsid w:val="00425E41"/>
    <w:rsid w:val="00431AFC"/>
    <w:rsid w:val="00457F75"/>
    <w:rsid w:val="00461A91"/>
    <w:rsid w:val="004809B0"/>
    <w:rsid w:val="004963D5"/>
    <w:rsid w:val="004A488A"/>
    <w:rsid w:val="004C6798"/>
    <w:rsid w:val="004D3D47"/>
    <w:rsid w:val="004F5BFE"/>
    <w:rsid w:val="004F664D"/>
    <w:rsid w:val="004F66C5"/>
    <w:rsid w:val="004F709A"/>
    <w:rsid w:val="005140AC"/>
    <w:rsid w:val="00516409"/>
    <w:rsid w:val="00534093"/>
    <w:rsid w:val="0054793D"/>
    <w:rsid w:val="00593A47"/>
    <w:rsid w:val="005D0106"/>
    <w:rsid w:val="005D0AFD"/>
    <w:rsid w:val="005D22D1"/>
    <w:rsid w:val="006039E0"/>
    <w:rsid w:val="00605005"/>
    <w:rsid w:val="00611C3E"/>
    <w:rsid w:val="00624E2D"/>
    <w:rsid w:val="00633BE8"/>
    <w:rsid w:val="00651561"/>
    <w:rsid w:val="0067597B"/>
    <w:rsid w:val="006857E0"/>
    <w:rsid w:val="00693EA7"/>
    <w:rsid w:val="006B3411"/>
    <w:rsid w:val="006E0245"/>
    <w:rsid w:val="006E16E7"/>
    <w:rsid w:val="0070565C"/>
    <w:rsid w:val="00756B7F"/>
    <w:rsid w:val="00761E3A"/>
    <w:rsid w:val="0077513F"/>
    <w:rsid w:val="00782A62"/>
    <w:rsid w:val="007B0E4A"/>
    <w:rsid w:val="007B5249"/>
    <w:rsid w:val="007D42FB"/>
    <w:rsid w:val="007E723A"/>
    <w:rsid w:val="007F48C7"/>
    <w:rsid w:val="00810AE1"/>
    <w:rsid w:val="008144CB"/>
    <w:rsid w:val="00837114"/>
    <w:rsid w:val="00851BF8"/>
    <w:rsid w:val="0085769D"/>
    <w:rsid w:val="008641E9"/>
    <w:rsid w:val="00866F79"/>
    <w:rsid w:val="00877C26"/>
    <w:rsid w:val="00880D67"/>
    <w:rsid w:val="008865C7"/>
    <w:rsid w:val="008B761B"/>
    <w:rsid w:val="008C40EB"/>
    <w:rsid w:val="008D4057"/>
    <w:rsid w:val="008D5848"/>
    <w:rsid w:val="008E7AAD"/>
    <w:rsid w:val="008F124F"/>
    <w:rsid w:val="00900B79"/>
    <w:rsid w:val="009012DA"/>
    <w:rsid w:val="00917A0E"/>
    <w:rsid w:val="00931B31"/>
    <w:rsid w:val="00933B99"/>
    <w:rsid w:val="00942E2B"/>
    <w:rsid w:val="009447C8"/>
    <w:rsid w:val="0095226D"/>
    <w:rsid w:val="009530B6"/>
    <w:rsid w:val="0096733A"/>
    <w:rsid w:val="009B7182"/>
    <w:rsid w:val="009C333D"/>
    <w:rsid w:val="009C574B"/>
    <w:rsid w:val="009D22C9"/>
    <w:rsid w:val="009D2CD1"/>
    <w:rsid w:val="009E4E25"/>
    <w:rsid w:val="009E622E"/>
    <w:rsid w:val="009F08A4"/>
    <w:rsid w:val="00A0201B"/>
    <w:rsid w:val="00A15B6F"/>
    <w:rsid w:val="00A23B44"/>
    <w:rsid w:val="00A30FCB"/>
    <w:rsid w:val="00A332A1"/>
    <w:rsid w:val="00A359B3"/>
    <w:rsid w:val="00A44236"/>
    <w:rsid w:val="00A50AAD"/>
    <w:rsid w:val="00AB382F"/>
    <w:rsid w:val="00AD67B0"/>
    <w:rsid w:val="00AE3F29"/>
    <w:rsid w:val="00AE6301"/>
    <w:rsid w:val="00AF5BF5"/>
    <w:rsid w:val="00B208AC"/>
    <w:rsid w:val="00B229D2"/>
    <w:rsid w:val="00B3627B"/>
    <w:rsid w:val="00B6311D"/>
    <w:rsid w:val="00BA379B"/>
    <w:rsid w:val="00BB6670"/>
    <w:rsid w:val="00C01800"/>
    <w:rsid w:val="00C07096"/>
    <w:rsid w:val="00C21974"/>
    <w:rsid w:val="00C23658"/>
    <w:rsid w:val="00C26B87"/>
    <w:rsid w:val="00C33EBB"/>
    <w:rsid w:val="00C34A49"/>
    <w:rsid w:val="00C4368C"/>
    <w:rsid w:val="00C523FF"/>
    <w:rsid w:val="00C53CC1"/>
    <w:rsid w:val="00C64A97"/>
    <w:rsid w:val="00C663BF"/>
    <w:rsid w:val="00C9242F"/>
    <w:rsid w:val="00CB20C6"/>
    <w:rsid w:val="00CB2EC0"/>
    <w:rsid w:val="00CB4757"/>
    <w:rsid w:val="00CD0D54"/>
    <w:rsid w:val="00CD0F26"/>
    <w:rsid w:val="00CD2F34"/>
    <w:rsid w:val="00CD4215"/>
    <w:rsid w:val="00CD4EA5"/>
    <w:rsid w:val="00CE6A1D"/>
    <w:rsid w:val="00CF5D9C"/>
    <w:rsid w:val="00D00CDB"/>
    <w:rsid w:val="00D03D05"/>
    <w:rsid w:val="00D27545"/>
    <w:rsid w:val="00D426D9"/>
    <w:rsid w:val="00D57E18"/>
    <w:rsid w:val="00DF23C6"/>
    <w:rsid w:val="00DF31CF"/>
    <w:rsid w:val="00DF4154"/>
    <w:rsid w:val="00DF7445"/>
    <w:rsid w:val="00E054F0"/>
    <w:rsid w:val="00E305F1"/>
    <w:rsid w:val="00E32D26"/>
    <w:rsid w:val="00E32EB3"/>
    <w:rsid w:val="00E5482E"/>
    <w:rsid w:val="00E81473"/>
    <w:rsid w:val="00E8716B"/>
    <w:rsid w:val="00E92C27"/>
    <w:rsid w:val="00E942F1"/>
    <w:rsid w:val="00EA5ADF"/>
    <w:rsid w:val="00ED0209"/>
    <w:rsid w:val="00ED0617"/>
    <w:rsid w:val="00ED27FB"/>
    <w:rsid w:val="00EE2320"/>
    <w:rsid w:val="00EE4CF5"/>
    <w:rsid w:val="00EF4A30"/>
    <w:rsid w:val="00F04459"/>
    <w:rsid w:val="00F2581D"/>
    <w:rsid w:val="00F25E72"/>
    <w:rsid w:val="00F43220"/>
    <w:rsid w:val="00F8769B"/>
    <w:rsid w:val="00F9003F"/>
    <w:rsid w:val="00F9063B"/>
    <w:rsid w:val="00FB0FB3"/>
    <w:rsid w:val="00FB4D9E"/>
    <w:rsid w:val="00FC340D"/>
    <w:rsid w:val="00FD5E37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A5C77"/>
  <w15:chartTrackingRefBased/>
  <w15:docId w15:val="{D9D10A4C-15F7-4861-96EB-000278B6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itti Grotesk" w:eastAsiaTheme="minorHAnsi" w:hAnsi="Nitti Grotesk" w:cstheme="minorBidi"/>
        <w:color w:val="333643"/>
        <w:sz w:val="24"/>
        <w:szCs w:val="24"/>
        <w:lang w:val="e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78B"/>
  </w:style>
  <w:style w:type="paragraph" w:styleId="1">
    <w:name w:val="heading 1"/>
    <w:basedOn w:val="a"/>
    <w:next w:val="a"/>
    <w:link w:val="1Char"/>
    <w:uiPriority w:val="9"/>
    <w:qFormat/>
    <w:rsid w:val="0032578B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578B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">
    <w:name w:val="RI"/>
    <w:basedOn w:val="a"/>
    <w:link w:val="RIChar"/>
    <w:autoRedefine/>
    <w:rsid w:val="00942E2B"/>
    <w:rPr>
      <w:sz w:val="28"/>
    </w:rPr>
  </w:style>
  <w:style w:type="character" w:customStyle="1" w:styleId="RIChar">
    <w:name w:val="RI Char"/>
    <w:basedOn w:val="a0"/>
    <w:link w:val="RI"/>
    <w:rsid w:val="00942E2B"/>
    <w:rPr>
      <w:rFonts w:ascii="Nitti Grotesk" w:hAnsi="Nitti Grotesk"/>
      <w:sz w:val="28"/>
    </w:rPr>
  </w:style>
  <w:style w:type="character" w:customStyle="1" w:styleId="1Char">
    <w:name w:val="Επικεφαλίδα 1 Char"/>
    <w:basedOn w:val="a0"/>
    <w:link w:val="1"/>
    <w:uiPriority w:val="9"/>
    <w:rsid w:val="0032578B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32578B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32578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Char">
    <w:name w:val="Τίτλος Char"/>
    <w:basedOn w:val="a0"/>
    <w:link w:val="a3"/>
    <w:uiPriority w:val="10"/>
    <w:rsid w:val="0032578B"/>
    <w:rPr>
      <w:rFonts w:eastAsiaTheme="majorEastAsia" w:cstheme="majorBidi"/>
      <w:spacing w:val="-10"/>
      <w:kern w:val="28"/>
      <w:sz w:val="48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57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32578B"/>
    <w:rPr>
      <w:rFonts w:eastAsiaTheme="minorEastAsia"/>
      <w:color w:val="5A5A5A" w:themeColor="text1" w:themeTint="A5"/>
      <w:spacing w:val="15"/>
    </w:rPr>
  </w:style>
  <w:style w:type="paragraph" w:styleId="a5">
    <w:name w:val="header"/>
    <w:basedOn w:val="a"/>
    <w:link w:val="Char1"/>
    <w:uiPriority w:val="99"/>
    <w:unhideWhenUsed/>
    <w:rsid w:val="00424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424A3E"/>
  </w:style>
  <w:style w:type="paragraph" w:styleId="a6">
    <w:name w:val="footer"/>
    <w:basedOn w:val="a"/>
    <w:link w:val="Char2"/>
    <w:uiPriority w:val="99"/>
    <w:unhideWhenUsed/>
    <w:rsid w:val="00424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424A3E"/>
  </w:style>
  <w:style w:type="table" w:customStyle="1" w:styleId="TableGrid1">
    <w:name w:val="Table Grid1"/>
    <w:basedOn w:val="a1"/>
    <w:next w:val="a7"/>
    <w:uiPriority w:val="39"/>
    <w:rsid w:val="00424A3E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2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32EB3"/>
    <w:rPr>
      <w:color w:val="0563C1" w:themeColor="hyperlink"/>
      <w:u w:val="single"/>
    </w:rPr>
  </w:style>
  <w:style w:type="paragraph" w:customStyle="1" w:styleId="paragraph">
    <w:name w:val="paragraph"/>
    <w:basedOn w:val="a"/>
    <w:rsid w:val="0025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IE"/>
    </w:rPr>
  </w:style>
  <w:style w:type="character" w:customStyle="1" w:styleId="normaltextrun">
    <w:name w:val="normaltextrun"/>
    <w:basedOn w:val="a0"/>
    <w:rsid w:val="00252820"/>
  </w:style>
  <w:style w:type="character" w:customStyle="1" w:styleId="eop">
    <w:name w:val="eop"/>
    <w:basedOn w:val="a0"/>
    <w:rsid w:val="00252820"/>
  </w:style>
  <w:style w:type="table" w:customStyle="1" w:styleId="10">
    <w:name w:val="Πλέγμα πίνακα1"/>
    <w:basedOn w:val="a1"/>
    <w:next w:val="a7"/>
    <w:uiPriority w:val="39"/>
    <w:rsid w:val="00E054F0"/>
    <w:pPr>
      <w:spacing w:after="0" w:line="240" w:lineRule="auto"/>
    </w:pPr>
    <w:rPr>
      <w:rFonts w:asciiTheme="minorHAnsi" w:eastAsia="Calibri" w:hAnsiTheme="minorHAnsi"/>
      <w:color w:val="auto"/>
      <w:kern w:val="2"/>
      <w:sz w:val="22"/>
      <w:szCs w:val="22"/>
      <w:lang w:val="el-GR"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E54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lenic.retina.society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tina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\Documents\ICONIC%20address%20RI%20Letterhead%202021.dotx" TargetMode="External"/></Relationships>
</file>

<file path=word/theme/theme1.xml><?xml version="1.0" encoding="utf-8"?>
<a:theme xmlns:a="http://schemas.openxmlformats.org/drawingml/2006/main" name="2021 RI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2021 RI Theme" id="{06AAF812-2508-4784-A8EE-95C5C5C72B8F}" vid="{BEE786FB-301E-47BB-97EA-EB0CCEC642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8d269-7181-46f0-ac20-e03f92742974">
      <Terms xmlns="http://schemas.microsoft.com/office/infopath/2007/PartnerControls"/>
    </lcf76f155ced4ddcb4097134ff3c332f>
    <TaxCatchAll xmlns="55c73b9e-ce94-4b7a-bbdb-030b03cb36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7129B7304504C8A947671278EA79E" ma:contentTypeVersion="17" ma:contentTypeDescription="Create a new document." ma:contentTypeScope="" ma:versionID="2a97f908418f51ea81fef3846313e257">
  <xsd:schema xmlns:xsd="http://www.w3.org/2001/XMLSchema" xmlns:xs="http://www.w3.org/2001/XMLSchema" xmlns:p="http://schemas.microsoft.com/office/2006/metadata/properties" xmlns:ns2="ade8d269-7181-46f0-ac20-e03f92742974" xmlns:ns3="55c73b9e-ce94-4b7a-bbdb-030b03cb367a" targetNamespace="http://schemas.microsoft.com/office/2006/metadata/properties" ma:root="true" ma:fieldsID="ca170d1690634738bb5746b422fc7fc5" ns2:_="" ns3:_="">
    <xsd:import namespace="ade8d269-7181-46f0-ac20-e03f92742974"/>
    <xsd:import namespace="55c73b9e-ce94-4b7a-bbdb-030b03cb3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d269-7181-46f0-ac20-e03f92742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4d40b5-dadc-491b-8ecb-447953c09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3b9e-ce94-4b7a-bbdb-030b03cb3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ccbcd-020d-486e-b3d1-a90fcfa690d4}" ma:internalName="TaxCatchAll" ma:showField="CatchAllData" ma:web="55c73b9e-ce94-4b7a-bbdb-030b03cb3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B9779-3FA1-47C5-A94E-67037FCA2A97}">
  <ds:schemaRefs>
    <ds:schemaRef ds:uri="http://schemas.microsoft.com/office/2006/metadata/properties"/>
    <ds:schemaRef ds:uri="http://schemas.microsoft.com/office/infopath/2007/PartnerControls"/>
    <ds:schemaRef ds:uri="ade8d269-7181-46f0-ac20-e03f92742974"/>
    <ds:schemaRef ds:uri="55c73b9e-ce94-4b7a-bbdb-030b03cb367a"/>
  </ds:schemaRefs>
</ds:datastoreItem>
</file>

<file path=customXml/itemProps2.xml><?xml version="1.0" encoding="utf-8"?>
<ds:datastoreItem xmlns:ds="http://schemas.openxmlformats.org/officeDocument/2006/customXml" ds:itemID="{00F76B92-5128-4F33-9FB1-E64FE07D1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F7DE2-F4AB-400B-B071-689F24FDD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8d269-7181-46f0-ac20-e03f92742974"/>
    <ds:schemaRef ds:uri="55c73b9e-ce94-4b7a-bbdb-030b03cb3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ICONIC address RI Letterhead 2021</Template>
  <TotalTime>0</TotalTime>
  <Pages>3</Pages>
  <Words>969</Words>
  <Characters>6135</Characters>
  <Application>Microsoft Office Word</Application>
  <DocSecurity>0</DocSecurity>
  <Lines>122</Lines>
  <Paragraphs>36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ΖΩΗ ΙΩΣΗΦΙΔΟΥ</cp:lastModifiedBy>
  <cp:revision>19</cp:revision>
  <dcterms:created xsi:type="dcterms:W3CDTF">2023-09-20T14:07:00Z</dcterms:created>
  <dcterms:modified xsi:type="dcterms:W3CDTF">2024-09-23T17:41:00Z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0x0101001FC7129B7304504C8A947671278EA79E</vt:lpwstr>
  </property>
  <property fmtid="{D5CDD505-2E9C-101B-9397-08002B2CF9AE}" pid="3" name="GrammarlyDocumentId">
    <vt:lpwstr>823abf7592ce15b40b7db637ca8234c8eaf30ef2c48b6724c41649411d5e2b46</vt:lpwstr>
  </property>
</Properties>
</file>